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4" w:rsidRDefault="00FE1324" w:rsidP="00FE1324">
      <w:pPr>
        <w:rPr>
          <w:color w:val="auto"/>
          <w:sz w:val="26"/>
          <w:szCs w:val="26"/>
        </w:rPr>
      </w:pPr>
    </w:p>
    <w:p w:rsidR="00EE71B6" w:rsidRDefault="00EE71B6" w:rsidP="00FE1324">
      <w:pPr>
        <w:rPr>
          <w:color w:val="auto"/>
          <w:sz w:val="26"/>
          <w:szCs w:val="26"/>
        </w:rPr>
      </w:pPr>
    </w:p>
    <w:p w:rsidR="00EE71B6" w:rsidRDefault="00EE71B6" w:rsidP="00FE1324">
      <w:pPr>
        <w:rPr>
          <w:color w:val="auto"/>
          <w:sz w:val="26"/>
          <w:szCs w:val="26"/>
        </w:rPr>
      </w:pPr>
    </w:p>
    <w:p w:rsidR="00EE71B6" w:rsidRDefault="00EE71B6" w:rsidP="00FE1324">
      <w:pPr>
        <w:rPr>
          <w:color w:val="auto"/>
          <w:sz w:val="26"/>
          <w:szCs w:val="26"/>
        </w:rPr>
      </w:pPr>
    </w:p>
    <w:p w:rsidR="00EE71B6" w:rsidRDefault="00EE71B6" w:rsidP="00FE1324">
      <w:pPr>
        <w:rPr>
          <w:color w:val="auto"/>
          <w:sz w:val="26"/>
          <w:szCs w:val="26"/>
        </w:rPr>
      </w:pPr>
    </w:p>
    <w:p w:rsidR="00EE71B6" w:rsidRDefault="00EE71B6" w:rsidP="00FE1324">
      <w:pPr>
        <w:rPr>
          <w:color w:val="auto"/>
          <w:sz w:val="26"/>
          <w:szCs w:val="26"/>
        </w:rPr>
      </w:pPr>
    </w:p>
    <w:p w:rsidR="00C53759" w:rsidRDefault="00C53759" w:rsidP="00FE1324">
      <w:pPr>
        <w:rPr>
          <w:color w:val="auto"/>
          <w:sz w:val="26"/>
          <w:szCs w:val="26"/>
        </w:rPr>
      </w:pPr>
    </w:p>
    <w:p w:rsidR="00EE71B6" w:rsidRDefault="00EE71B6" w:rsidP="00FE1324">
      <w:pPr>
        <w:rPr>
          <w:color w:val="auto"/>
          <w:sz w:val="26"/>
          <w:szCs w:val="26"/>
        </w:rPr>
      </w:pPr>
    </w:p>
    <w:p w:rsidR="00161D8F" w:rsidRDefault="00161D8F" w:rsidP="00FE1324">
      <w:pPr>
        <w:rPr>
          <w:color w:val="auto"/>
          <w:sz w:val="26"/>
          <w:szCs w:val="26"/>
        </w:rPr>
      </w:pPr>
    </w:p>
    <w:p w:rsidR="00EE71B6" w:rsidRPr="00EE71B6" w:rsidRDefault="00EE71B6" w:rsidP="00FE1324">
      <w:pPr>
        <w:rPr>
          <w:color w:val="auto"/>
          <w:sz w:val="26"/>
          <w:szCs w:val="26"/>
        </w:rPr>
      </w:pPr>
    </w:p>
    <w:p w:rsidR="00FE1324" w:rsidRPr="00EE71B6" w:rsidRDefault="00FE1324" w:rsidP="00FE1324">
      <w:pPr>
        <w:rPr>
          <w:color w:val="auto"/>
          <w:sz w:val="26"/>
          <w:szCs w:val="26"/>
        </w:rPr>
      </w:pPr>
    </w:p>
    <w:p w:rsidR="00FE1324" w:rsidRPr="00EE71B6" w:rsidRDefault="00FE1324" w:rsidP="00EE71B6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auto"/>
          <w:sz w:val="26"/>
          <w:szCs w:val="26"/>
        </w:rPr>
      </w:pPr>
      <w:r w:rsidRPr="00EE71B6">
        <w:rPr>
          <w:color w:val="auto"/>
          <w:sz w:val="26"/>
          <w:szCs w:val="26"/>
        </w:rPr>
        <w:t xml:space="preserve">О </w:t>
      </w:r>
      <w:r w:rsidR="00161D8F" w:rsidRPr="00161D8F">
        <w:rPr>
          <w:color w:val="auto"/>
          <w:sz w:val="26"/>
          <w:szCs w:val="26"/>
        </w:rPr>
        <w:t xml:space="preserve">передаче контрольно-счетной палате Николаевского муниципального района полномочий контрольно-счетного органа </w:t>
      </w:r>
      <w:r w:rsidR="00161D8F">
        <w:rPr>
          <w:color w:val="auto"/>
          <w:sz w:val="26"/>
          <w:szCs w:val="26"/>
        </w:rPr>
        <w:t xml:space="preserve">сельского </w:t>
      </w:r>
      <w:r w:rsidR="00161D8F" w:rsidRPr="00161D8F">
        <w:rPr>
          <w:color w:val="auto"/>
          <w:sz w:val="26"/>
          <w:szCs w:val="26"/>
        </w:rPr>
        <w:t>поселения</w:t>
      </w:r>
      <w:r w:rsidRPr="00EE71B6">
        <w:rPr>
          <w:color w:val="auto"/>
          <w:sz w:val="26"/>
          <w:szCs w:val="26"/>
        </w:rPr>
        <w:t xml:space="preserve"> </w:t>
      </w:r>
      <w:r w:rsidR="00161D8F">
        <w:rPr>
          <w:color w:val="auto"/>
          <w:sz w:val="26"/>
          <w:szCs w:val="26"/>
        </w:rPr>
        <w:t xml:space="preserve">"Село Орель-Чля" Николаевского муниципального района </w:t>
      </w:r>
      <w:r w:rsidRPr="00EE71B6">
        <w:rPr>
          <w:color w:val="auto"/>
          <w:sz w:val="26"/>
          <w:szCs w:val="26"/>
        </w:rPr>
        <w:t>по внешнему муни</w:t>
      </w:r>
      <w:r w:rsidR="00EE71B6">
        <w:rPr>
          <w:color w:val="auto"/>
          <w:sz w:val="26"/>
          <w:szCs w:val="26"/>
        </w:rPr>
        <w:t>ципальному финансовому контролю</w:t>
      </w:r>
      <w:r w:rsidR="00161D8F">
        <w:rPr>
          <w:color w:val="auto"/>
          <w:sz w:val="26"/>
          <w:szCs w:val="26"/>
        </w:rPr>
        <w:t xml:space="preserve"> на 2017-2019 годы</w:t>
      </w:r>
    </w:p>
    <w:p w:rsidR="00FE1324" w:rsidRDefault="00FE1324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EE71B6" w:rsidRPr="00EE71B6" w:rsidRDefault="00EE71B6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201CCF" w:rsidRDefault="00201CCF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FE1324" w:rsidRPr="00EE71B6">
        <w:rPr>
          <w:color w:val="auto"/>
          <w:sz w:val="26"/>
          <w:szCs w:val="26"/>
        </w:rPr>
        <w:t xml:space="preserve">В соответствии со статьями 142.5, </w:t>
      </w:r>
      <w:hyperlink r:id="rId8" w:history="1">
        <w:r w:rsidR="00FE1324" w:rsidRPr="00EE71B6">
          <w:rPr>
            <w:color w:val="auto"/>
            <w:sz w:val="26"/>
            <w:szCs w:val="26"/>
          </w:rPr>
          <w:t>264.4</w:t>
        </w:r>
      </w:hyperlink>
      <w:r w:rsidR="00FE1324" w:rsidRPr="00EE71B6">
        <w:rPr>
          <w:color w:val="auto"/>
          <w:sz w:val="26"/>
          <w:szCs w:val="26"/>
        </w:rPr>
        <w:t xml:space="preserve">, 268.1 Бюджетного кодекса Российской Федерации, Федеральным </w:t>
      </w:r>
      <w:hyperlink r:id="rId9" w:history="1">
        <w:r w:rsidR="00FE1324" w:rsidRPr="00EE71B6">
          <w:rPr>
            <w:color w:val="auto"/>
            <w:sz w:val="26"/>
            <w:szCs w:val="26"/>
          </w:rPr>
          <w:t>законом</w:t>
        </w:r>
      </w:hyperlink>
      <w:r w:rsidR="00FE1324" w:rsidRPr="00EE71B6">
        <w:rPr>
          <w:color w:val="auto"/>
          <w:sz w:val="26"/>
          <w:szCs w:val="26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E1324" w:rsidRPr="005212BF">
        <w:rPr>
          <w:color w:val="auto"/>
          <w:sz w:val="26"/>
          <w:szCs w:val="26"/>
        </w:rPr>
        <w:t xml:space="preserve">Положением о бюджетном процессе в </w:t>
      </w:r>
      <w:r w:rsidR="005212BF" w:rsidRPr="005212BF">
        <w:rPr>
          <w:color w:val="auto"/>
          <w:sz w:val="26"/>
          <w:szCs w:val="26"/>
        </w:rPr>
        <w:t>сельском поселении "Село Орель-Чля"</w:t>
      </w:r>
      <w:r w:rsidR="00FE1324" w:rsidRPr="005212BF">
        <w:rPr>
          <w:color w:val="auto"/>
          <w:sz w:val="26"/>
          <w:szCs w:val="26"/>
        </w:rPr>
        <w:t xml:space="preserve">, утвержденном решением </w:t>
      </w:r>
      <w:r w:rsidR="003D0669" w:rsidRPr="005212BF">
        <w:rPr>
          <w:color w:val="auto"/>
          <w:sz w:val="26"/>
          <w:szCs w:val="26"/>
        </w:rPr>
        <w:t>Схода граждан</w:t>
      </w:r>
      <w:r w:rsidR="00FE1324" w:rsidRPr="005212BF">
        <w:rPr>
          <w:color w:val="auto"/>
          <w:sz w:val="26"/>
          <w:szCs w:val="26"/>
        </w:rPr>
        <w:t xml:space="preserve"> </w:t>
      </w:r>
      <w:r w:rsidR="005212BF" w:rsidRPr="005212BF">
        <w:rPr>
          <w:color w:val="auto"/>
          <w:sz w:val="26"/>
          <w:szCs w:val="26"/>
        </w:rPr>
        <w:t xml:space="preserve">сельского поселения "Село Орель-Чля" Николаевского муниципального района </w:t>
      </w:r>
      <w:r w:rsidR="00FE1324" w:rsidRPr="005212BF">
        <w:rPr>
          <w:color w:val="auto"/>
          <w:sz w:val="26"/>
          <w:szCs w:val="26"/>
        </w:rPr>
        <w:t xml:space="preserve">от </w:t>
      </w:r>
      <w:r w:rsidR="005212BF" w:rsidRPr="005212BF">
        <w:rPr>
          <w:color w:val="auto"/>
          <w:sz w:val="26"/>
          <w:szCs w:val="26"/>
        </w:rPr>
        <w:t xml:space="preserve">26.11.2013 </w:t>
      </w:r>
      <w:r w:rsidR="00FE1324" w:rsidRPr="005212BF">
        <w:rPr>
          <w:color w:val="auto"/>
          <w:sz w:val="26"/>
          <w:szCs w:val="26"/>
        </w:rPr>
        <w:t xml:space="preserve">№ </w:t>
      </w:r>
      <w:r w:rsidR="005212BF" w:rsidRPr="005212BF">
        <w:rPr>
          <w:color w:val="auto"/>
          <w:sz w:val="26"/>
          <w:szCs w:val="26"/>
        </w:rPr>
        <w:t>12-18</w:t>
      </w:r>
      <w:r w:rsidR="00FE1324" w:rsidRPr="005212BF">
        <w:rPr>
          <w:color w:val="auto"/>
          <w:sz w:val="26"/>
          <w:szCs w:val="26"/>
        </w:rPr>
        <w:t xml:space="preserve"> </w:t>
      </w:r>
      <w:r w:rsidR="003D0669" w:rsidRPr="005212BF">
        <w:rPr>
          <w:color w:val="auto"/>
          <w:sz w:val="26"/>
          <w:szCs w:val="26"/>
        </w:rPr>
        <w:t>Сход</w:t>
      </w:r>
      <w:r w:rsidR="00FE1324" w:rsidRPr="005212BF">
        <w:rPr>
          <w:color w:val="auto"/>
          <w:sz w:val="26"/>
          <w:szCs w:val="26"/>
        </w:rPr>
        <w:t xml:space="preserve"> </w:t>
      </w:r>
      <w:r w:rsidR="003D0669" w:rsidRPr="005212BF">
        <w:rPr>
          <w:color w:val="auto"/>
          <w:sz w:val="26"/>
          <w:szCs w:val="26"/>
        </w:rPr>
        <w:t>граждан</w:t>
      </w:r>
      <w:r w:rsidR="00FE1324" w:rsidRPr="005212BF">
        <w:rPr>
          <w:color w:val="auto"/>
          <w:sz w:val="26"/>
          <w:szCs w:val="26"/>
        </w:rPr>
        <w:t xml:space="preserve"> </w:t>
      </w:r>
      <w:r w:rsidRPr="005212BF">
        <w:rPr>
          <w:color w:val="auto"/>
          <w:sz w:val="26"/>
          <w:szCs w:val="26"/>
        </w:rPr>
        <w:t xml:space="preserve">сельского </w:t>
      </w:r>
      <w:r w:rsidRPr="00201CCF">
        <w:rPr>
          <w:color w:val="auto"/>
          <w:sz w:val="26"/>
          <w:szCs w:val="26"/>
        </w:rPr>
        <w:t>поселения</w:t>
      </w:r>
      <w:proofErr w:type="gramEnd"/>
      <w:r w:rsidRPr="00201CCF">
        <w:rPr>
          <w:color w:val="auto"/>
          <w:sz w:val="26"/>
          <w:szCs w:val="26"/>
        </w:rPr>
        <w:t xml:space="preserve"> "Село Орель-Чля" Николаевского муниципального района</w:t>
      </w:r>
    </w:p>
    <w:p w:rsidR="00FE1324" w:rsidRDefault="00FE1324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EE71B6">
        <w:rPr>
          <w:color w:val="auto"/>
          <w:sz w:val="26"/>
          <w:szCs w:val="26"/>
        </w:rPr>
        <w:t>РЕШИЛ:</w:t>
      </w:r>
    </w:p>
    <w:p w:rsidR="00201CCF" w:rsidRDefault="00201CCF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1. П</w:t>
      </w:r>
      <w:r w:rsidRPr="00201CCF">
        <w:rPr>
          <w:color w:val="auto"/>
          <w:sz w:val="26"/>
          <w:szCs w:val="26"/>
        </w:rPr>
        <w:t>ереда</w:t>
      </w:r>
      <w:r>
        <w:rPr>
          <w:color w:val="auto"/>
          <w:sz w:val="26"/>
          <w:szCs w:val="26"/>
        </w:rPr>
        <w:t>ть</w:t>
      </w:r>
      <w:r w:rsidRPr="00201CCF">
        <w:rPr>
          <w:color w:val="auto"/>
          <w:sz w:val="26"/>
          <w:szCs w:val="26"/>
        </w:rPr>
        <w:t xml:space="preserve"> контрольно-счетной палате Николаевского муниципального района полномочи</w:t>
      </w:r>
      <w:r>
        <w:rPr>
          <w:color w:val="auto"/>
          <w:sz w:val="26"/>
          <w:szCs w:val="26"/>
        </w:rPr>
        <w:t>я</w:t>
      </w:r>
      <w:r w:rsidRPr="00201CCF">
        <w:rPr>
          <w:color w:val="auto"/>
          <w:sz w:val="26"/>
          <w:szCs w:val="26"/>
        </w:rPr>
        <w:t xml:space="preserve"> контрольно-счетного органа сельского поселения "Село Орель-Чля" Николаевского муниципального района по внешнему муниципальному финансовому контролю на 2017-2019 годы</w:t>
      </w:r>
      <w:r>
        <w:rPr>
          <w:color w:val="auto"/>
          <w:sz w:val="26"/>
          <w:szCs w:val="26"/>
        </w:rPr>
        <w:t>.</w:t>
      </w:r>
    </w:p>
    <w:p w:rsidR="00201CCF" w:rsidRDefault="00201CCF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2. </w:t>
      </w:r>
      <w:r w:rsidR="00FE1324" w:rsidRPr="00EE71B6">
        <w:rPr>
          <w:color w:val="auto"/>
          <w:sz w:val="26"/>
          <w:szCs w:val="26"/>
        </w:rPr>
        <w:t xml:space="preserve">Утвердить </w:t>
      </w:r>
      <w:r>
        <w:rPr>
          <w:color w:val="auto"/>
          <w:sz w:val="26"/>
          <w:szCs w:val="26"/>
        </w:rPr>
        <w:t>прилагаемые:</w:t>
      </w:r>
    </w:p>
    <w:p w:rsidR="00FE1324" w:rsidRDefault="00201CCF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2.1. Ф</w:t>
      </w:r>
      <w:r w:rsidR="00FE1324" w:rsidRPr="00EE71B6">
        <w:rPr>
          <w:color w:val="auto"/>
          <w:sz w:val="26"/>
          <w:szCs w:val="26"/>
        </w:rPr>
        <w:t xml:space="preserve">орму соглашения о передаче контрольно-счетной палате Николаевского муниципального района полномочий контрольно-счетного органа </w:t>
      </w:r>
      <w:r w:rsidRPr="00201CCF">
        <w:rPr>
          <w:color w:val="auto"/>
          <w:sz w:val="26"/>
          <w:szCs w:val="26"/>
        </w:rPr>
        <w:t>сельского поселения "Село Орель-Чля" Николаевского муниципального района</w:t>
      </w:r>
      <w:r w:rsidR="00FE1324" w:rsidRPr="00EE71B6">
        <w:rPr>
          <w:color w:val="auto"/>
          <w:sz w:val="26"/>
          <w:szCs w:val="26"/>
        </w:rPr>
        <w:t xml:space="preserve"> по внешне</w:t>
      </w:r>
      <w:r>
        <w:rPr>
          <w:color w:val="auto"/>
          <w:sz w:val="26"/>
          <w:szCs w:val="26"/>
        </w:rPr>
        <w:t>му</w:t>
      </w:r>
      <w:r w:rsidR="00FE1324" w:rsidRPr="00EE71B6">
        <w:rPr>
          <w:color w:val="auto"/>
          <w:sz w:val="26"/>
          <w:szCs w:val="26"/>
        </w:rPr>
        <w:t xml:space="preserve"> муниципально</w:t>
      </w:r>
      <w:r>
        <w:rPr>
          <w:color w:val="auto"/>
          <w:sz w:val="26"/>
          <w:szCs w:val="26"/>
        </w:rPr>
        <w:t>му</w:t>
      </w:r>
      <w:r w:rsidR="00FE1324" w:rsidRPr="00EE71B6">
        <w:rPr>
          <w:color w:val="auto"/>
          <w:sz w:val="26"/>
          <w:szCs w:val="26"/>
        </w:rPr>
        <w:t xml:space="preserve"> финансово</w:t>
      </w:r>
      <w:r>
        <w:rPr>
          <w:color w:val="auto"/>
          <w:sz w:val="26"/>
          <w:szCs w:val="26"/>
        </w:rPr>
        <w:t>му</w:t>
      </w:r>
      <w:r w:rsidR="00FE1324" w:rsidRPr="00EE71B6">
        <w:rPr>
          <w:color w:val="auto"/>
          <w:sz w:val="26"/>
          <w:szCs w:val="26"/>
        </w:rPr>
        <w:t xml:space="preserve"> контрол</w:t>
      </w:r>
      <w:r>
        <w:rPr>
          <w:color w:val="auto"/>
          <w:sz w:val="26"/>
          <w:szCs w:val="26"/>
        </w:rPr>
        <w:t>ю</w:t>
      </w:r>
      <w:r w:rsidR="005212BF" w:rsidRPr="005212BF">
        <w:t xml:space="preserve"> </w:t>
      </w:r>
      <w:r w:rsidR="005212BF" w:rsidRPr="005212BF">
        <w:rPr>
          <w:color w:val="auto"/>
          <w:sz w:val="26"/>
          <w:szCs w:val="26"/>
        </w:rPr>
        <w:t>на 2017-2019 годы</w:t>
      </w:r>
      <w:r w:rsidR="00FE1324" w:rsidRPr="00EE71B6">
        <w:rPr>
          <w:color w:val="auto"/>
          <w:sz w:val="26"/>
          <w:szCs w:val="26"/>
        </w:rPr>
        <w:t>.</w:t>
      </w:r>
    </w:p>
    <w:p w:rsidR="00FE1324" w:rsidRDefault="00201CCF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</w:t>
      </w:r>
      <w:r w:rsidR="00FE1324" w:rsidRPr="00EE71B6">
        <w:rPr>
          <w:color w:val="auto"/>
          <w:sz w:val="26"/>
          <w:szCs w:val="26"/>
        </w:rPr>
        <w:t xml:space="preserve">2. </w:t>
      </w:r>
      <w:hyperlink w:anchor="Par30" w:history="1">
        <w:r w:rsidR="00FE1324" w:rsidRPr="00EE71B6">
          <w:rPr>
            <w:color w:val="auto"/>
            <w:sz w:val="26"/>
            <w:szCs w:val="26"/>
          </w:rPr>
          <w:t>Методику</w:t>
        </w:r>
      </w:hyperlink>
      <w:r w:rsidR="00FE1324" w:rsidRPr="00EE71B6">
        <w:rPr>
          <w:color w:val="auto"/>
          <w:sz w:val="26"/>
          <w:szCs w:val="26"/>
        </w:rPr>
        <w:t xml:space="preserve"> расчета объемов межбюджетных трансфертов, передаваемых из бюджета </w:t>
      </w:r>
      <w:r w:rsidRPr="00201CCF">
        <w:rPr>
          <w:color w:val="auto"/>
          <w:sz w:val="26"/>
          <w:szCs w:val="26"/>
        </w:rPr>
        <w:t xml:space="preserve">сельского поселения "Село Орель-Чля" Николаевского муниципального района </w:t>
      </w:r>
      <w:r w:rsidR="00FE1324" w:rsidRPr="00EE71B6">
        <w:rPr>
          <w:color w:val="auto"/>
          <w:sz w:val="26"/>
          <w:szCs w:val="26"/>
        </w:rPr>
        <w:t>в бюджет Николаевского муниципального района на осуществление части полномочий по внешнему муниципальному финансовому контролю</w:t>
      </w:r>
      <w:r w:rsidR="005212BF" w:rsidRPr="005212BF">
        <w:t xml:space="preserve"> </w:t>
      </w:r>
      <w:r w:rsidR="005212BF" w:rsidRPr="005212BF">
        <w:rPr>
          <w:color w:val="auto"/>
          <w:sz w:val="26"/>
          <w:szCs w:val="26"/>
        </w:rPr>
        <w:t>на 2017-2019 годы</w:t>
      </w:r>
      <w:r w:rsidR="00FE1324" w:rsidRPr="00EE71B6">
        <w:rPr>
          <w:color w:val="auto"/>
          <w:sz w:val="26"/>
          <w:szCs w:val="26"/>
        </w:rPr>
        <w:t>.</w:t>
      </w:r>
    </w:p>
    <w:p w:rsidR="00384923" w:rsidRDefault="00144AC6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EE71B6">
        <w:rPr>
          <w:color w:val="auto"/>
          <w:sz w:val="26"/>
          <w:szCs w:val="26"/>
        </w:rPr>
        <w:t xml:space="preserve">3. </w:t>
      </w:r>
      <w:r w:rsidR="00384923">
        <w:rPr>
          <w:color w:val="auto"/>
          <w:sz w:val="26"/>
          <w:szCs w:val="26"/>
        </w:rPr>
        <w:t>Опубликовать настоящее решение в Сборнике муниципальных правовых актов сельского поселения "Село Орель-Чля" Николаевского муниципального района Хабаровского края.</w:t>
      </w:r>
    </w:p>
    <w:p w:rsidR="00FE1324" w:rsidRPr="00EE71B6" w:rsidRDefault="00384923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4. </w:t>
      </w:r>
      <w:r w:rsidR="00FE1324" w:rsidRPr="00EE71B6">
        <w:rPr>
          <w:color w:val="auto"/>
          <w:sz w:val="26"/>
          <w:szCs w:val="26"/>
        </w:rPr>
        <w:t xml:space="preserve">Настоящее решение вступает в силу </w:t>
      </w:r>
      <w:r w:rsidR="005212BF">
        <w:rPr>
          <w:color w:val="auto"/>
          <w:sz w:val="26"/>
          <w:szCs w:val="26"/>
        </w:rPr>
        <w:t>после</w:t>
      </w:r>
      <w:r w:rsidR="00FE1324" w:rsidRPr="00EE71B6">
        <w:rPr>
          <w:color w:val="auto"/>
          <w:sz w:val="26"/>
          <w:szCs w:val="26"/>
        </w:rPr>
        <w:t xml:space="preserve"> его официального опубликования.</w:t>
      </w:r>
    </w:p>
    <w:p w:rsidR="00FE1324" w:rsidRPr="00EE71B6" w:rsidRDefault="00FE1324" w:rsidP="00C53759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auto"/>
          <w:sz w:val="26"/>
          <w:szCs w:val="26"/>
        </w:rPr>
      </w:pPr>
    </w:p>
    <w:p w:rsidR="00FE1324" w:rsidRPr="00EE71B6" w:rsidRDefault="00FE1324" w:rsidP="00C53759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auto"/>
          <w:sz w:val="26"/>
          <w:szCs w:val="26"/>
        </w:rPr>
      </w:pPr>
    </w:p>
    <w:p w:rsidR="00FE1324" w:rsidRPr="00EE71B6" w:rsidRDefault="00FE1324" w:rsidP="00C53759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auto"/>
          <w:sz w:val="26"/>
          <w:szCs w:val="26"/>
        </w:rPr>
      </w:pPr>
    </w:p>
    <w:p w:rsidR="00FE1324" w:rsidRDefault="00FE1324" w:rsidP="00C53759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auto"/>
          <w:sz w:val="26"/>
          <w:szCs w:val="26"/>
        </w:rPr>
      </w:pPr>
      <w:r w:rsidRPr="00EE71B6">
        <w:rPr>
          <w:color w:val="auto"/>
          <w:sz w:val="26"/>
          <w:szCs w:val="26"/>
        </w:rPr>
        <w:t xml:space="preserve">Глава </w:t>
      </w:r>
      <w:r w:rsidR="005212BF">
        <w:rPr>
          <w:color w:val="auto"/>
          <w:sz w:val="26"/>
          <w:szCs w:val="26"/>
        </w:rPr>
        <w:t xml:space="preserve">сельского </w:t>
      </w:r>
      <w:r w:rsidRPr="00EE71B6">
        <w:rPr>
          <w:color w:val="auto"/>
          <w:sz w:val="26"/>
          <w:szCs w:val="26"/>
        </w:rPr>
        <w:t>поселения</w:t>
      </w:r>
      <w:r w:rsidR="005212BF">
        <w:rPr>
          <w:color w:val="auto"/>
          <w:sz w:val="26"/>
          <w:szCs w:val="26"/>
        </w:rPr>
        <w:t xml:space="preserve">                                                                            А.Е. Крутов</w:t>
      </w:r>
    </w:p>
    <w:p w:rsidR="005212BF" w:rsidRPr="00EE71B6" w:rsidRDefault="005212BF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5212BF" w:rsidRDefault="005212BF" w:rsidP="00EE71B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  <w:sectPr w:rsidR="005212BF" w:rsidSect="00384923">
          <w:headerReference w:type="default" r:id="rId10"/>
          <w:pgSz w:w="11906" w:h="16838"/>
          <w:pgMar w:top="1134" w:right="567" w:bottom="1134" w:left="1985" w:header="709" w:footer="720" w:gutter="0"/>
          <w:cols w:space="708"/>
          <w:titlePg/>
          <w:docGrid w:linePitch="381"/>
        </w:sectPr>
      </w:pPr>
    </w:p>
    <w:p w:rsidR="00FE1324" w:rsidRPr="005212BF" w:rsidRDefault="00FE1324" w:rsidP="005212BF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lastRenderedPageBreak/>
        <w:t>УТВЕРЖДЕНО</w:t>
      </w:r>
    </w:p>
    <w:p w:rsidR="00FE1324" w:rsidRPr="005212BF" w:rsidRDefault="00FE1324" w:rsidP="005212BF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</w:p>
    <w:p w:rsidR="00FE1324" w:rsidRDefault="00FE1324" w:rsidP="005212BF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 xml:space="preserve">решением </w:t>
      </w:r>
      <w:r w:rsidR="003D0669" w:rsidRPr="005212BF">
        <w:rPr>
          <w:color w:val="auto"/>
          <w:sz w:val="26"/>
          <w:szCs w:val="26"/>
        </w:rPr>
        <w:t>Схода граждан</w:t>
      </w:r>
      <w:r w:rsidRPr="005212BF">
        <w:rPr>
          <w:color w:val="auto"/>
          <w:sz w:val="26"/>
          <w:szCs w:val="26"/>
        </w:rPr>
        <w:t xml:space="preserve"> </w:t>
      </w:r>
      <w:r w:rsidR="005212BF" w:rsidRPr="005212BF">
        <w:rPr>
          <w:color w:val="auto"/>
          <w:sz w:val="26"/>
          <w:szCs w:val="26"/>
        </w:rPr>
        <w:t>сельского поселения "Село Орель-Чля" Николаевского муниципального района</w:t>
      </w:r>
    </w:p>
    <w:p w:rsidR="006B23E7" w:rsidRPr="005212BF" w:rsidRDefault="006B23E7" w:rsidP="005212BF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bookmarkStart w:id="0" w:name="_GoBack"/>
      <w:bookmarkEnd w:id="0"/>
    </w:p>
    <w:p w:rsidR="00FE1324" w:rsidRPr="005212BF" w:rsidRDefault="00FE1324" w:rsidP="005212BF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 xml:space="preserve">от </w:t>
      </w:r>
      <w:r w:rsidR="00C53759">
        <w:rPr>
          <w:color w:val="auto"/>
          <w:sz w:val="26"/>
          <w:szCs w:val="26"/>
        </w:rPr>
        <w:t xml:space="preserve">                          </w:t>
      </w:r>
      <w:r w:rsidRPr="005212BF">
        <w:rPr>
          <w:color w:val="auto"/>
          <w:sz w:val="26"/>
          <w:szCs w:val="26"/>
        </w:rPr>
        <w:t xml:space="preserve"> № </w:t>
      </w:r>
    </w:p>
    <w:p w:rsidR="00FE1324" w:rsidRPr="005212BF" w:rsidRDefault="00FE1324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FE1324" w:rsidRDefault="00FE1324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5212BF" w:rsidRPr="005212BF" w:rsidRDefault="005212BF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FE1324" w:rsidRPr="005212BF" w:rsidRDefault="00FE1324" w:rsidP="005212BF">
      <w:pPr>
        <w:widowControl w:val="0"/>
        <w:autoSpaceDE w:val="0"/>
        <w:autoSpaceDN w:val="0"/>
        <w:adjustRightInd w:val="0"/>
        <w:spacing w:line="220" w:lineRule="exact"/>
        <w:jc w:val="center"/>
        <w:rPr>
          <w:bCs/>
          <w:color w:val="auto"/>
          <w:sz w:val="26"/>
          <w:szCs w:val="26"/>
        </w:rPr>
      </w:pPr>
      <w:r w:rsidRPr="005212BF">
        <w:rPr>
          <w:bCs/>
          <w:color w:val="auto"/>
          <w:sz w:val="26"/>
          <w:szCs w:val="26"/>
        </w:rPr>
        <w:t>СОГЛАШЕНИЕ</w:t>
      </w:r>
    </w:p>
    <w:p w:rsidR="00FE1324" w:rsidRPr="005212BF" w:rsidRDefault="005212BF" w:rsidP="005212BF">
      <w:pPr>
        <w:widowControl w:val="0"/>
        <w:autoSpaceDE w:val="0"/>
        <w:autoSpaceDN w:val="0"/>
        <w:adjustRightInd w:val="0"/>
        <w:spacing w:line="220" w:lineRule="exact"/>
        <w:jc w:val="center"/>
        <w:rPr>
          <w:color w:val="auto"/>
          <w:sz w:val="26"/>
          <w:szCs w:val="26"/>
        </w:rPr>
      </w:pPr>
      <w:r w:rsidRPr="005212BF">
        <w:rPr>
          <w:bCs/>
          <w:color w:val="auto"/>
          <w:sz w:val="26"/>
          <w:szCs w:val="26"/>
        </w:rPr>
        <w:t>о передаче контрольно-счетной палате Николаевского муниципального района полномочий контрольно-счетного органа сельского поселения "Село Орель-Чля" Николаевского муниципального района по внешнему муниципальному финансовому контролю на 2017-2019 годы</w:t>
      </w:r>
    </w:p>
    <w:p w:rsidR="00FE1324" w:rsidRPr="005212BF" w:rsidRDefault="00FE1324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FE1324" w:rsidRPr="005212BF" w:rsidRDefault="005212BF" w:rsidP="00FE13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Орель-Чля</w:t>
      </w:r>
      <w:r w:rsidR="00FE1324" w:rsidRPr="005212B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E1324" w:rsidRPr="005212BF">
        <w:rPr>
          <w:rFonts w:ascii="Times New Roman" w:hAnsi="Times New Roman" w:cs="Times New Roman"/>
          <w:sz w:val="26"/>
          <w:szCs w:val="26"/>
        </w:rPr>
        <w:t xml:space="preserve">                 «_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E1324" w:rsidRPr="005212BF">
        <w:rPr>
          <w:rFonts w:ascii="Times New Roman" w:hAnsi="Times New Roman" w:cs="Times New Roman"/>
          <w:sz w:val="26"/>
          <w:szCs w:val="26"/>
        </w:rPr>
        <w:t>_» ___________ 20__ 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FE1324" w:rsidRPr="005212BF" w:rsidRDefault="00FE1324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5212BF" w:rsidRDefault="005212BF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С</w:t>
      </w:r>
      <w:r w:rsidR="003D0669" w:rsidRPr="005212BF">
        <w:rPr>
          <w:color w:val="auto"/>
          <w:sz w:val="26"/>
          <w:szCs w:val="26"/>
        </w:rPr>
        <w:t>ход</w:t>
      </w:r>
      <w:r w:rsidR="00FE1324" w:rsidRPr="005212BF">
        <w:rPr>
          <w:color w:val="auto"/>
          <w:sz w:val="26"/>
          <w:szCs w:val="26"/>
        </w:rPr>
        <w:t xml:space="preserve"> </w:t>
      </w:r>
      <w:r w:rsidR="003D0669" w:rsidRPr="005212BF">
        <w:rPr>
          <w:color w:val="auto"/>
          <w:sz w:val="26"/>
          <w:szCs w:val="26"/>
        </w:rPr>
        <w:t>граждан</w:t>
      </w:r>
      <w:r w:rsidR="00FE1324" w:rsidRPr="005212BF">
        <w:rPr>
          <w:color w:val="auto"/>
          <w:sz w:val="26"/>
          <w:szCs w:val="26"/>
        </w:rPr>
        <w:t xml:space="preserve"> </w:t>
      </w:r>
      <w:r w:rsidRPr="005212BF">
        <w:rPr>
          <w:color w:val="auto"/>
          <w:sz w:val="26"/>
          <w:szCs w:val="26"/>
        </w:rPr>
        <w:t>сельского поселения "Село Орель-Чля" Николаевского муниципального района</w:t>
      </w:r>
      <w:r>
        <w:rPr>
          <w:color w:val="auto"/>
          <w:sz w:val="26"/>
          <w:szCs w:val="26"/>
        </w:rPr>
        <w:t>,</w:t>
      </w:r>
      <w:r w:rsidR="00FE1324" w:rsidRPr="005212B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именуемый в дальнейшем</w:t>
      </w:r>
      <w:r w:rsidR="00FE1324" w:rsidRPr="005212B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"</w:t>
      </w:r>
      <w:r w:rsidR="003D0669" w:rsidRPr="005212BF">
        <w:rPr>
          <w:color w:val="auto"/>
          <w:sz w:val="26"/>
          <w:szCs w:val="26"/>
        </w:rPr>
        <w:t>Сход граждан</w:t>
      </w:r>
      <w:r>
        <w:rPr>
          <w:color w:val="auto"/>
          <w:sz w:val="26"/>
          <w:szCs w:val="26"/>
        </w:rPr>
        <w:t>",</w:t>
      </w:r>
      <w:r w:rsidR="00FE1324" w:rsidRPr="005212BF">
        <w:rPr>
          <w:color w:val="auto"/>
          <w:sz w:val="26"/>
          <w:szCs w:val="26"/>
        </w:rPr>
        <w:t xml:space="preserve"> в лице председателя </w:t>
      </w:r>
      <w:r>
        <w:rPr>
          <w:color w:val="auto"/>
          <w:sz w:val="26"/>
          <w:szCs w:val="26"/>
        </w:rPr>
        <w:t xml:space="preserve">Схода граждан </w:t>
      </w:r>
      <w:r w:rsidRPr="005212BF">
        <w:rPr>
          <w:color w:val="auto"/>
          <w:sz w:val="26"/>
          <w:szCs w:val="26"/>
        </w:rPr>
        <w:t>сельского поселения "Село Орель-Чля" Николаевского муниципального района</w:t>
      </w:r>
      <w:r>
        <w:rPr>
          <w:color w:val="auto"/>
          <w:sz w:val="26"/>
          <w:szCs w:val="26"/>
        </w:rPr>
        <w:t xml:space="preserve"> Крутова Александра Евгеньевича</w:t>
      </w:r>
      <w:r w:rsidR="00FE1324" w:rsidRPr="005212BF">
        <w:rPr>
          <w:color w:val="auto"/>
          <w:sz w:val="26"/>
          <w:szCs w:val="26"/>
        </w:rPr>
        <w:t xml:space="preserve">, действующего на основании Устава </w:t>
      </w:r>
      <w:r w:rsidRPr="005212BF">
        <w:rPr>
          <w:color w:val="auto"/>
          <w:sz w:val="26"/>
          <w:szCs w:val="26"/>
        </w:rPr>
        <w:t>сельского поселения "Село Орель-Чля" Николаевского муниципального района</w:t>
      </w:r>
      <w:r>
        <w:rPr>
          <w:color w:val="auto"/>
          <w:sz w:val="26"/>
          <w:szCs w:val="26"/>
        </w:rPr>
        <w:t>, с одной стороны,</w:t>
      </w:r>
      <w:r w:rsidR="00FE1324" w:rsidRPr="005212B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</w:t>
      </w:r>
    </w:p>
    <w:p w:rsidR="005212BF" w:rsidRDefault="005212BF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Собрание депутатов Николаевского муниципального района</w:t>
      </w:r>
      <w:r>
        <w:rPr>
          <w:color w:val="auto"/>
          <w:sz w:val="26"/>
          <w:szCs w:val="26"/>
        </w:rPr>
        <w:t>, именуемое в дальнейшем "</w:t>
      </w:r>
      <w:r w:rsidR="00FE1324" w:rsidRPr="005212BF">
        <w:rPr>
          <w:color w:val="auto"/>
          <w:sz w:val="26"/>
          <w:szCs w:val="26"/>
        </w:rPr>
        <w:t>Собрание депутатов</w:t>
      </w:r>
      <w:r>
        <w:rPr>
          <w:color w:val="auto"/>
          <w:sz w:val="26"/>
          <w:szCs w:val="26"/>
        </w:rPr>
        <w:t xml:space="preserve">", </w:t>
      </w:r>
      <w:r w:rsidR="00FE1324" w:rsidRPr="005212BF">
        <w:rPr>
          <w:color w:val="auto"/>
          <w:sz w:val="26"/>
          <w:szCs w:val="26"/>
        </w:rPr>
        <w:t xml:space="preserve">в лице председателя </w:t>
      </w:r>
      <w:r>
        <w:rPr>
          <w:color w:val="auto"/>
          <w:sz w:val="26"/>
          <w:szCs w:val="26"/>
        </w:rPr>
        <w:t xml:space="preserve">Собрания депутатов </w:t>
      </w:r>
      <w:r w:rsidRPr="005212BF">
        <w:rPr>
          <w:color w:val="auto"/>
          <w:sz w:val="26"/>
          <w:szCs w:val="26"/>
        </w:rPr>
        <w:t>Николаевского муниципального района</w:t>
      </w:r>
      <w:r w:rsidR="00FE1324" w:rsidRPr="005212B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Хлупиной Ольги Владимировны, действующей на основании Положения о Собрании депутатов Николаевского муниципального района, утвержденного решением Собрания депутатов Николаевского муниципального района </w:t>
      </w:r>
      <w:proofErr w:type="gramStart"/>
      <w:r>
        <w:rPr>
          <w:color w:val="auto"/>
          <w:sz w:val="26"/>
          <w:szCs w:val="26"/>
        </w:rPr>
        <w:t>от</w:t>
      </w:r>
      <w:proofErr w:type="gramEnd"/>
      <w:r>
        <w:rPr>
          <w:color w:val="auto"/>
          <w:sz w:val="26"/>
          <w:szCs w:val="26"/>
        </w:rPr>
        <w:t xml:space="preserve"> ________ № ______, </w:t>
      </w:r>
      <w:proofErr w:type="gramStart"/>
      <w:r>
        <w:rPr>
          <w:color w:val="auto"/>
          <w:sz w:val="26"/>
          <w:szCs w:val="26"/>
        </w:rPr>
        <w:t>со</w:t>
      </w:r>
      <w:proofErr w:type="gramEnd"/>
      <w:r>
        <w:rPr>
          <w:color w:val="auto"/>
          <w:sz w:val="26"/>
          <w:szCs w:val="26"/>
        </w:rPr>
        <w:t xml:space="preserve"> второй стороны, и</w:t>
      </w:r>
    </w:p>
    <w:p w:rsidR="00FE1324" w:rsidRPr="005212BF" w:rsidRDefault="005212BF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384923">
        <w:rPr>
          <w:color w:val="auto"/>
          <w:sz w:val="26"/>
          <w:szCs w:val="26"/>
        </w:rPr>
        <w:t>К</w:t>
      </w:r>
      <w:r w:rsidR="00FE1324" w:rsidRPr="005212BF">
        <w:rPr>
          <w:color w:val="auto"/>
          <w:sz w:val="26"/>
          <w:szCs w:val="26"/>
        </w:rPr>
        <w:t>онтрольно-счетная палата Николаев</w:t>
      </w:r>
      <w:r>
        <w:rPr>
          <w:color w:val="auto"/>
          <w:sz w:val="26"/>
          <w:szCs w:val="26"/>
        </w:rPr>
        <w:t>ского муниципального района, именуемая в дальнейшем "</w:t>
      </w:r>
      <w:r w:rsidR="00BB1678">
        <w:rPr>
          <w:color w:val="auto"/>
          <w:sz w:val="26"/>
          <w:szCs w:val="26"/>
        </w:rPr>
        <w:t>К</w:t>
      </w:r>
      <w:r w:rsidR="00FE1324" w:rsidRPr="005212BF">
        <w:rPr>
          <w:color w:val="auto"/>
          <w:sz w:val="26"/>
          <w:szCs w:val="26"/>
        </w:rPr>
        <w:t>онтрольно-счетная палата</w:t>
      </w:r>
      <w:r>
        <w:rPr>
          <w:color w:val="auto"/>
          <w:sz w:val="26"/>
          <w:szCs w:val="26"/>
        </w:rPr>
        <w:t xml:space="preserve">", </w:t>
      </w:r>
      <w:r w:rsidR="00FE1324" w:rsidRPr="005212BF">
        <w:rPr>
          <w:color w:val="auto"/>
          <w:sz w:val="26"/>
          <w:szCs w:val="26"/>
        </w:rPr>
        <w:t xml:space="preserve">в лице председателя </w:t>
      </w:r>
      <w:r>
        <w:rPr>
          <w:color w:val="auto"/>
          <w:sz w:val="26"/>
          <w:szCs w:val="26"/>
        </w:rPr>
        <w:t>контрольно-счетной</w:t>
      </w:r>
      <w:r w:rsidRPr="005212BF">
        <w:rPr>
          <w:color w:val="auto"/>
          <w:sz w:val="26"/>
          <w:szCs w:val="26"/>
        </w:rPr>
        <w:t xml:space="preserve"> палат</w:t>
      </w:r>
      <w:r>
        <w:rPr>
          <w:color w:val="auto"/>
          <w:sz w:val="26"/>
          <w:szCs w:val="26"/>
        </w:rPr>
        <w:t>ы</w:t>
      </w:r>
      <w:r w:rsidRPr="005212BF">
        <w:rPr>
          <w:color w:val="auto"/>
          <w:sz w:val="26"/>
          <w:szCs w:val="26"/>
        </w:rPr>
        <w:t xml:space="preserve"> Николаевского муниципального района</w:t>
      </w:r>
      <w:r>
        <w:rPr>
          <w:color w:val="auto"/>
          <w:sz w:val="26"/>
          <w:szCs w:val="26"/>
        </w:rPr>
        <w:t xml:space="preserve"> Радько Елены Александровны</w:t>
      </w:r>
      <w:r w:rsidR="00FE1324" w:rsidRPr="005212BF">
        <w:rPr>
          <w:color w:val="auto"/>
          <w:sz w:val="26"/>
          <w:szCs w:val="26"/>
        </w:rPr>
        <w:t>, действующ</w:t>
      </w:r>
      <w:r>
        <w:rPr>
          <w:color w:val="auto"/>
          <w:sz w:val="26"/>
          <w:szCs w:val="26"/>
        </w:rPr>
        <w:t>ей</w:t>
      </w:r>
      <w:r w:rsidR="00FE1324" w:rsidRPr="005212BF">
        <w:rPr>
          <w:color w:val="auto"/>
          <w:sz w:val="26"/>
          <w:szCs w:val="26"/>
        </w:rPr>
        <w:t xml:space="preserve"> на основании </w:t>
      </w:r>
      <w:r>
        <w:rPr>
          <w:color w:val="auto"/>
          <w:sz w:val="26"/>
          <w:szCs w:val="26"/>
        </w:rPr>
        <w:t>П</w:t>
      </w:r>
      <w:r w:rsidR="00FE1324" w:rsidRPr="005212BF">
        <w:rPr>
          <w:color w:val="auto"/>
          <w:sz w:val="26"/>
          <w:szCs w:val="26"/>
        </w:rPr>
        <w:t xml:space="preserve">оложения о контрольно-счетной палате Николаевского муниципального района Хабаровского края, утвержденного решением Собрания депутатов Николаевского муниципального района от 20 апреля 2016 г. № 59-342, с </w:t>
      </w:r>
      <w:r w:rsidR="00384923">
        <w:rPr>
          <w:color w:val="auto"/>
          <w:sz w:val="26"/>
          <w:szCs w:val="26"/>
        </w:rPr>
        <w:t>третье стороны, совместно именуемые "стороны" и</w:t>
      </w:r>
      <w:proofErr w:type="gramEnd"/>
      <w:r w:rsidR="00384923">
        <w:rPr>
          <w:color w:val="auto"/>
          <w:sz w:val="26"/>
          <w:szCs w:val="26"/>
        </w:rPr>
        <w:t xml:space="preserve"> каждая в отдельности "сторона"</w:t>
      </w:r>
      <w:r w:rsidR="00FE1324" w:rsidRPr="005212BF">
        <w:rPr>
          <w:color w:val="auto"/>
          <w:sz w:val="26"/>
          <w:szCs w:val="26"/>
        </w:rPr>
        <w:t xml:space="preserve">, заключили настоящее </w:t>
      </w:r>
      <w:r w:rsidR="00384923">
        <w:rPr>
          <w:color w:val="auto"/>
          <w:sz w:val="26"/>
          <w:szCs w:val="26"/>
        </w:rPr>
        <w:t>с</w:t>
      </w:r>
      <w:r w:rsidR="00FE1324" w:rsidRPr="005212BF">
        <w:rPr>
          <w:color w:val="auto"/>
          <w:sz w:val="26"/>
          <w:szCs w:val="26"/>
        </w:rPr>
        <w:t xml:space="preserve">оглашение </w:t>
      </w:r>
      <w:r w:rsidR="00384923">
        <w:rPr>
          <w:color w:val="auto"/>
          <w:sz w:val="26"/>
          <w:szCs w:val="26"/>
        </w:rPr>
        <w:t xml:space="preserve">(далее – Соглашение) </w:t>
      </w:r>
      <w:r w:rsidR="00FE1324" w:rsidRPr="005212BF">
        <w:rPr>
          <w:color w:val="auto"/>
          <w:sz w:val="26"/>
          <w:szCs w:val="26"/>
        </w:rPr>
        <w:t xml:space="preserve">о </w:t>
      </w:r>
      <w:r w:rsidR="00384923">
        <w:rPr>
          <w:color w:val="auto"/>
          <w:sz w:val="26"/>
          <w:szCs w:val="26"/>
        </w:rPr>
        <w:t>ниже</w:t>
      </w:r>
      <w:r w:rsidR="00FE1324" w:rsidRPr="005212BF">
        <w:rPr>
          <w:color w:val="auto"/>
          <w:sz w:val="26"/>
          <w:szCs w:val="26"/>
        </w:rPr>
        <w:t>следующем:</w:t>
      </w:r>
    </w:p>
    <w:p w:rsidR="00FE1324" w:rsidRPr="005212BF" w:rsidRDefault="00FE1324" w:rsidP="005212BF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6"/>
          <w:szCs w:val="26"/>
        </w:rPr>
      </w:pPr>
    </w:p>
    <w:p w:rsidR="00FE1324" w:rsidRPr="005212BF" w:rsidRDefault="00FE1324" w:rsidP="00384923">
      <w:pPr>
        <w:widowControl w:val="0"/>
        <w:autoSpaceDE w:val="0"/>
        <w:autoSpaceDN w:val="0"/>
        <w:adjustRightInd w:val="0"/>
        <w:spacing w:line="220" w:lineRule="exact"/>
        <w:jc w:val="center"/>
        <w:outlineLvl w:val="1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>1. Предмет Соглашения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1.1. Предметом настоящего Соглашения является передача контрольно-счетной палате части полномочий контрольно-счетного органа поселения по осуществлению внешнего муниципального финансового контроля и передача из бюджета поселения в районный бюджет межбюджетных трансфертов на осуществление переданных полномочий.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1.2. Контрольно-счетной палате передаются следующие полномочия контрольно-счетного органа поселения: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1.2.1. Внешняя проверка годового отчета об исполнении бюджета поселения.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1.2.2. Экспертиза проекта бюджета поселения.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1.3. Внешняя проверка годового отчета об исполнении бюджета поселения и </w:t>
      </w:r>
      <w:r w:rsidR="00FE1324" w:rsidRPr="005212BF">
        <w:rPr>
          <w:color w:val="auto"/>
          <w:sz w:val="26"/>
          <w:szCs w:val="26"/>
        </w:rPr>
        <w:lastRenderedPageBreak/>
        <w:t>экспертиза проекта бюджета поселения ежегодно включаются в планы работы контрольно-счетной палаты.</w:t>
      </w:r>
    </w:p>
    <w:p w:rsidR="00FE1324" w:rsidRPr="005212BF" w:rsidRDefault="00384923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1.4. Включение в планы работы контрольно-счетной палаты других контрольных и экспертно-аналитических мероприятий в рамках внешнего муниципального контроля в отношении средств бюджета поселения и муниципального имущества поселения по предложению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а</w:t>
      </w:r>
      <w:r w:rsidR="00BB1678" w:rsidRPr="00BB1678">
        <w:rPr>
          <w:color w:val="auto"/>
          <w:sz w:val="26"/>
          <w:szCs w:val="26"/>
        </w:rPr>
        <w:t xml:space="preserve"> граждан</w:t>
      </w:r>
      <w:r w:rsidR="00FE1324" w:rsidRPr="005212BF">
        <w:rPr>
          <w:color w:val="auto"/>
          <w:sz w:val="26"/>
          <w:szCs w:val="26"/>
        </w:rPr>
        <w:t xml:space="preserve"> или главы поселения производится с письменного согласия контрольно-счетной палаты, при условии предоставления дополнительных межбюджетных трансфертов для их исполнения. На выполнение указанных мероприятий заключаются дополнительные соглашения.</w:t>
      </w:r>
    </w:p>
    <w:p w:rsidR="00FE1324" w:rsidRPr="005212BF" w:rsidRDefault="00FE1324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5212BF" w:rsidRDefault="00FE1324" w:rsidP="00384923">
      <w:pPr>
        <w:widowControl w:val="0"/>
        <w:autoSpaceDE w:val="0"/>
        <w:autoSpaceDN w:val="0"/>
        <w:adjustRightInd w:val="0"/>
        <w:spacing w:line="220" w:lineRule="exact"/>
        <w:jc w:val="center"/>
        <w:outlineLvl w:val="1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>2. Срок действия Соглашения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2.1. Соглашение заключено сроком на 1 год и действует в период с 1 января </w:t>
      </w:r>
      <w:r>
        <w:rPr>
          <w:color w:val="auto"/>
          <w:sz w:val="26"/>
          <w:szCs w:val="26"/>
        </w:rPr>
        <w:t>2017</w:t>
      </w:r>
      <w:r w:rsidR="00FE1324" w:rsidRPr="005212BF">
        <w:rPr>
          <w:color w:val="auto"/>
          <w:sz w:val="26"/>
          <w:szCs w:val="26"/>
        </w:rPr>
        <w:t xml:space="preserve"> г. по 31 декабря </w:t>
      </w:r>
      <w:r>
        <w:rPr>
          <w:color w:val="auto"/>
          <w:sz w:val="26"/>
          <w:szCs w:val="26"/>
        </w:rPr>
        <w:t>2017</w:t>
      </w:r>
      <w:r w:rsidR="00FE1324" w:rsidRPr="005212BF">
        <w:rPr>
          <w:color w:val="auto"/>
          <w:sz w:val="26"/>
          <w:szCs w:val="26"/>
        </w:rPr>
        <w:t xml:space="preserve"> г</w:t>
      </w:r>
      <w:r>
        <w:rPr>
          <w:color w:val="auto"/>
          <w:sz w:val="26"/>
          <w:szCs w:val="26"/>
        </w:rPr>
        <w:t>ода</w:t>
      </w:r>
      <w:r w:rsidR="00FE1324" w:rsidRPr="005212BF">
        <w:rPr>
          <w:color w:val="auto"/>
          <w:sz w:val="26"/>
          <w:szCs w:val="26"/>
        </w:rPr>
        <w:t>.</w:t>
      </w:r>
    </w:p>
    <w:p w:rsidR="00FE1324" w:rsidRPr="005212BF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2.2. В случае если решением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а</w:t>
      </w:r>
      <w:r w:rsidR="00BB1678" w:rsidRPr="00BB1678">
        <w:rPr>
          <w:color w:val="auto"/>
          <w:sz w:val="26"/>
          <w:szCs w:val="26"/>
        </w:rPr>
        <w:t xml:space="preserve"> граждан </w:t>
      </w:r>
      <w:r w:rsidR="00FE1324" w:rsidRPr="005212BF">
        <w:rPr>
          <w:color w:val="auto"/>
          <w:sz w:val="26"/>
          <w:szCs w:val="26"/>
        </w:rPr>
        <w:t>о бюджете поселения на очередной финансовый год не будут утверждены межбюджетные трансферты районному бюджету,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FE1324" w:rsidRPr="005212BF" w:rsidRDefault="00FE1324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384923" w:rsidRDefault="00FE1324" w:rsidP="00384923">
      <w:pPr>
        <w:widowControl w:val="0"/>
        <w:autoSpaceDE w:val="0"/>
        <w:autoSpaceDN w:val="0"/>
        <w:adjustRightInd w:val="0"/>
        <w:spacing w:line="220" w:lineRule="exact"/>
        <w:jc w:val="center"/>
        <w:outlineLvl w:val="1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 xml:space="preserve">3. Порядок определения ежегодного объема </w:t>
      </w:r>
      <w:proofErr w:type="gramStart"/>
      <w:r w:rsidRPr="005212BF">
        <w:rPr>
          <w:color w:val="auto"/>
          <w:sz w:val="26"/>
          <w:szCs w:val="26"/>
        </w:rPr>
        <w:t>межбюджетных</w:t>
      </w:r>
      <w:proofErr w:type="gramEnd"/>
      <w:r w:rsidRPr="005212BF">
        <w:rPr>
          <w:color w:val="auto"/>
          <w:sz w:val="26"/>
          <w:szCs w:val="26"/>
        </w:rPr>
        <w:t xml:space="preserve"> </w:t>
      </w:r>
    </w:p>
    <w:p w:rsidR="00FE1324" w:rsidRPr="005212BF" w:rsidRDefault="00FE1324" w:rsidP="00384923">
      <w:pPr>
        <w:widowControl w:val="0"/>
        <w:autoSpaceDE w:val="0"/>
        <w:autoSpaceDN w:val="0"/>
        <w:adjustRightInd w:val="0"/>
        <w:spacing w:line="220" w:lineRule="exact"/>
        <w:jc w:val="center"/>
        <w:outlineLvl w:val="1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>трансфертов и их предоставления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3.1. </w:t>
      </w:r>
      <w:proofErr w:type="gramStart"/>
      <w:r w:rsidR="00FE1324" w:rsidRPr="005212BF">
        <w:rPr>
          <w:color w:val="auto"/>
          <w:sz w:val="26"/>
          <w:szCs w:val="26"/>
        </w:rPr>
        <w:t xml:space="preserve">Объем межбюджетных трансфертов на очередной год, предоставляемых из бюджета поселения в районный бюджет на осуществление полномочий, предусмотренных настоящим Соглашением, определяется в соответствии с Методикой расчета объемов межбюджетных трансфертов, передаваемых из бюджета </w:t>
      </w:r>
      <w:r w:rsidR="00BB1678">
        <w:rPr>
          <w:color w:val="auto"/>
          <w:sz w:val="26"/>
          <w:szCs w:val="26"/>
        </w:rPr>
        <w:t xml:space="preserve">сельского </w:t>
      </w:r>
      <w:r w:rsidR="00FE1324" w:rsidRPr="005212BF">
        <w:rPr>
          <w:color w:val="auto"/>
          <w:sz w:val="26"/>
          <w:szCs w:val="26"/>
        </w:rPr>
        <w:t xml:space="preserve">поселения </w:t>
      </w:r>
      <w:r w:rsidR="00BB1678">
        <w:rPr>
          <w:color w:val="auto"/>
          <w:sz w:val="26"/>
          <w:szCs w:val="26"/>
        </w:rPr>
        <w:t xml:space="preserve">"Село Орель-Чля" </w:t>
      </w:r>
      <w:r w:rsidR="00FE1324" w:rsidRPr="005212BF">
        <w:rPr>
          <w:color w:val="auto"/>
          <w:sz w:val="26"/>
          <w:szCs w:val="26"/>
        </w:rPr>
        <w:t>в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контролю.</w:t>
      </w:r>
      <w:proofErr w:type="gramEnd"/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В расчет включаются: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3.1.1. Стандартные расходы на оплату труда.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3.1.2. Индекс роста оплаты труда.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3.1.3. Коэффициент иных затрат.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3.1.4. Коэффициент объема работ.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3.2. Стандартные расходы на оплату труда устанавливаются в размере 27,915 тыс. рублей и определены исходя из размера годового фонда оплаты труда с начислениями инспектора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3.3. Индекс роста оплаты труда равен индексу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индекс роста на очередной год равен произведению фактических индексов роста за годы, прошедшие </w:t>
      </w:r>
      <w:proofErr w:type="gramStart"/>
      <w:r w:rsidR="00FE1324" w:rsidRPr="005212BF">
        <w:rPr>
          <w:color w:val="auto"/>
          <w:sz w:val="26"/>
          <w:szCs w:val="26"/>
        </w:rPr>
        <w:t>с даты заключения</w:t>
      </w:r>
      <w:proofErr w:type="gramEnd"/>
      <w:r w:rsidR="00FE1324" w:rsidRPr="005212BF">
        <w:rPr>
          <w:color w:val="auto"/>
          <w:sz w:val="26"/>
          <w:szCs w:val="26"/>
        </w:rPr>
        <w:t xml:space="preserve"> Соглашения, и планируемого индекса роста на очередной год. На 2017 год индекс роста оплаты труда устанавливается равным 1,0.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3.4. Коэффициент иных затрат включает в себя расходы на материально-техническое обеспечение (обеспечение компьютерной и оргтехникой, </w:t>
      </w:r>
      <w:r w:rsidR="00FE1324" w:rsidRPr="005212BF">
        <w:rPr>
          <w:color w:val="auto"/>
          <w:sz w:val="26"/>
          <w:szCs w:val="26"/>
        </w:rPr>
        <w:lastRenderedPageBreak/>
        <w:t xml:space="preserve">материальными запасами и иными средствами, необходимыми для исполнения полномочий, оплата командировочных расходов, возмещение расходов по оплате горюче-смазочных материалов при пользовании личным транспортом) и на 2017 год устанавливается равным </w:t>
      </w:r>
      <w:r>
        <w:rPr>
          <w:color w:val="auto"/>
          <w:sz w:val="26"/>
          <w:szCs w:val="26"/>
        </w:rPr>
        <w:t>1,18</w:t>
      </w:r>
      <w:r w:rsidR="00FE1324" w:rsidRPr="005212BF">
        <w:rPr>
          <w:color w:val="auto"/>
          <w:sz w:val="26"/>
          <w:szCs w:val="26"/>
        </w:rPr>
        <w:t>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3.5. Коэффициент объема работ определяется, </w:t>
      </w:r>
      <w:proofErr w:type="gramStart"/>
      <w:r w:rsidR="00FE1324" w:rsidRPr="005212BF">
        <w:rPr>
          <w:color w:val="auto"/>
          <w:sz w:val="26"/>
          <w:szCs w:val="26"/>
        </w:rPr>
        <w:t>исходя из утверждённого объема расходов бюджета поселения на текущий финансовый год и устанавливается</w:t>
      </w:r>
      <w:proofErr w:type="gramEnd"/>
      <w:r w:rsidR="00FE1324" w:rsidRPr="005212BF">
        <w:rPr>
          <w:color w:val="auto"/>
          <w:sz w:val="26"/>
          <w:szCs w:val="26"/>
        </w:rPr>
        <w:t xml:space="preserve"> равным 0,90.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3.6.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а</w:t>
      </w:r>
      <w:r w:rsidR="00BB1678" w:rsidRPr="00BB1678">
        <w:rPr>
          <w:color w:val="auto"/>
          <w:sz w:val="26"/>
          <w:szCs w:val="26"/>
        </w:rPr>
        <w:t xml:space="preserve"> граждан</w:t>
      </w:r>
      <w:r w:rsidR="00FE1324" w:rsidRPr="005212BF">
        <w:rPr>
          <w:color w:val="auto"/>
          <w:sz w:val="26"/>
          <w:szCs w:val="26"/>
        </w:rPr>
        <w:t xml:space="preserve"> и администрации поселения не </w:t>
      </w:r>
      <w:proofErr w:type="gramStart"/>
      <w:r w:rsidR="00FE1324" w:rsidRPr="005212BF">
        <w:rPr>
          <w:color w:val="auto"/>
          <w:sz w:val="26"/>
          <w:szCs w:val="26"/>
        </w:rPr>
        <w:t>позднее</w:t>
      </w:r>
      <w:proofErr w:type="gramEnd"/>
      <w:r w:rsidR="00FE1324" w:rsidRPr="005212BF">
        <w:rPr>
          <w:color w:val="auto"/>
          <w:sz w:val="26"/>
          <w:szCs w:val="26"/>
        </w:rPr>
        <w:t xml:space="preserve"> чем за 2 месяца до начала очередного финансового года.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3.7. Объем межбюджетных трансфертов на 2017 финансовый год, определенный в установленном выше порядке, равен </w:t>
      </w:r>
      <w:r w:rsidR="000F1828" w:rsidRPr="005212BF">
        <w:rPr>
          <w:color w:val="auto"/>
          <w:sz w:val="26"/>
          <w:szCs w:val="26"/>
        </w:rPr>
        <w:t>29,</w:t>
      </w:r>
      <w:r w:rsidR="00FE1324" w:rsidRPr="005212BF">
        <w:rPr>
          <w:color w:val="auto"/>
          <w:sz w:val="26"/>
          <w:szCs w:val="26"/>
        </w:rPr>
        <w:t>645 тыс. рублей.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3.8. Для проведения контрольно-счетной палатой контрольных и экспертно-аналитических мероприятий, предусмотренных поручениями и предложениями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а</w:t>
      </w:r>
      <w:r w:rsidR="00BB1678" w:rsidRPr="00BB1678">
        <w:rPr>
          <w:color w:val="auto"/>
          <w:sz w:val="26"/>
          <w:szCs w:val="26"/>
        </w:rPr>
        <w:t xml:space="preserve"> граждан </w:t>
      </w:r>
      <w:r w:rsidR="00FE1324" w:rsidRPr="005212BF">
        <w:rPr>
          <w:color w:val="auto"/>
          <w:sz w:val="26"/>
          <w:szCs w:val="26"/>
        </w:rPr>
        <w:t>или предложениями главы поселения, включенных в план работы контрольно-счетной палаты в соответствии с пунктом 1.4 настоящего соглашения,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3.9. Ежегодный объем межбюджетных трансфертов перечисляется тремя равными частями, в срок до 01 марта, до 01 июля и до 01 октября. Дополнительный объем межбюджетных трансфертов перечисляется в сроки, установленные дополнительным соглашением.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color w:val="auto"/>
          <w:sz w:val="26"/>
          <w:szCs w:val="26"/>
        </w:rPr>
        <w:t>".</w:t>
      </w:r>
    </w:p>
    <w:p w:rsidR="00FE1324" w:rsidRPr="005212BF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3.11. Межбюджетные трансферты зачисляются в районный бюджет по коду бюджетной классификации доходов 953 2 02 04014 05 0000 151 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>.</w:t>
      </w:r>
    </w:p>
    <w:p w:rsidR="00FE1324" w:rsidRPr="005212BF" w:rsidRDefault="00FE1324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FE1324" w:rsidRPr="005212BF" w:rsidRDefault="00FE1324" w:rsidP="00384923">
      <w:pPr>
        <w:widowControl w:val="0"/>
        <w:autoSpaceDE w:val="0"/>
        <w:autoSpaceDN w:val="0"/>
        <w:adjustRightInd w:val="0"/>
        <w:spacing w:line="220" w:lineRule="exact"/>
        <w:jc w:val="center"/>
        <w:outlineLvl w:val="1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>4. Права и обязанности сторон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4.1. Собрание депутатов Николаевского муниципального района: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4.1.1.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4.1.2. Устанавливает штатную численность контрольно-счетной палаты с учетом необходимости осуществления предусмотренных настоящим Соглашением полномочий.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4.1.3. Может устанавливать случаи и порядок использования финансовых средств и материальных ресурсов муниципального района для </w:t>
      </w:r>
      <w:proofErr w:type="gramStart"/>
      <w:r w:rsidR="00FE1324" w:rsidRPr="005212BF">
        <w:rPr>
          <w:color w:val="auto"/>
          <w:sz w:val="26"/>
          <w:szCs w:val="26"/>
        </w:rPr>
        <w:t>осуществления</w:t>
      </w:r>
      <w:proofErr w:type="gramEnd"/>
      <w:r w:rsidR="00FE1324" w:rsidRPr="005212BF">
        <w:rPr>
          <w:color w:val="auto"/>
          <w:sz w:val="26"/>
          <w:szCs w:val="26"/>
        </w:rPr>
        <w:t xml:space="preserve"> предусмотренных настоящим Соглашением полномочий.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4.1.4. Имеет право получать от контрольно-счетной палаты информацию об </w:t>
      </w:r>
      <w:r w:rsidR="00FE1324" w:rsidRPr="005212BF">
        <w:rPr>
          <w:color w:val="auto"/>
          <w:sz w:val="26"/>
          <w:szCs w:val="26"/>
        </w:rPr>
        <w:lastRenderedPageBreak/>
        <w:t>осуществлении предусмотренных настоящим Соглашением полномочий</w:t>
      </w:r>
      <w:r>
        <w:rPr>
          <w:color w:val="auto"/>
          <w:sz w:val="26"/>
          <w:szCs w:val="26"/>
        </w:rPr>
        <w:t>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 Контрольно-счетная палата: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4.2.1. Ежегодно включает в планы работы внешнюю проверку годового отчета об исполнении бюджета поселения и экспертизу проекта бюджета поселения.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4.2.2. Включает в планы работы контрольные и экспертно-аналитические мероприятия согласно заключенным дополнительным соглашениям.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="00FE1324" w:rsidRPr="005212BF">
        <w:rPr>
          <w:color w:val="auto"/>
          <w:sz w:val="26"/>
          <w:szCs w:val="26"/>
        </w:rPr>
        <w:t>контроль за</w:t>
      </w:r>
      <w:proofErr w:type="gramEnd"/>
      <w:r w:rsidR="00FE1324" w:rsidRPr="005212BF">
        <w:rPr>
          <w:color w:val="auto"/>
          <w:sz w:val="26"/>
          <w:szCs w:val="26"/>
        </w:rPr>
        <w:t xml:space="preserve"> исполнением бюджета поселения и использованием средств бюджета поселения.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4.2.7. Направляет отчеты и заключения по результатам проведенных мероприятий в </w:t>
      </w:r>
      <w:r w:rsidR="00BB1678" w:rsidRPr="00BB1678">
        <w:rPr>
          <w:color w:val="auto"/>
          <w:sz w:val="26"/>
          <w:szCs w:val="26"/>
        </w:rPr>
        <w:t xml:space="preserve">Сход граждан </w:t>
      </w:r>
      <w:r w:rsidR="00FE1324" w:rsidRPr="005212BF">
        <w:rPr>
          <w:color w:val="auto"/>
          <w:sz w:val="26"/>
          <w:szCs w:val="26"/>
        </w:rPr>
        <w:t xml:space="preserve">и главе поселения, размещает информацию о проведенных мероприятиях на </w:t>
      </w:r>
      <w:proofErr w:type="gramStart"/>
      <w:r w:rsidR="00FE1324" w:rsidRPr="005212BF">
        <w:rPr>
          <w:color w:val="auto"/>
          <w:sz w:val="26"/>
          <w:szCs w:val="26"/>
        </w:rPr>
        <w:t>официальном</w:t>
      </w:r>
      <w:proofErr w:type="gramEnd"/>
      <w:r w:rsidR="00FE1324" w:rsidRPr="005212BF">
        <w:rPr>
          <w:color w:val="auto"/>
          <w:sz w:val="26"/>
          <w:szCs w:val="26"/>
        </w:rPr>
        <w:t xml:space="preserve"> </w:t>
      </w:r>
      <w:r w:rsidR="00BB1678">
        <w:rPr>
          <w:color w:val="auto"/>
          <w:sz w:val="26"/>
          <w:szCs w:val="26"/>
        </w:rPr>
        <w:t>интернет-портале</w:t>
      </w:r>
      <w:r w:rsidR="00FE1324" w:rsidRPr="005212BF">
        <w:rPr>
          <w:color w:val="auto"/>
          <w:sz w:val="26"/>
          <w:szCs w:val="26"/>
        </w:rPr>
        <w:t xml:space="preserve"> администрации Николаевского муниципального района.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предотвращению и устранению выявляемых нарушений.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4.2.9. При выявлении необходимости совершенствования бюджетного процесса, порядка распоряжения муниципальным имуществом, находящимся в собственности поселения, направляет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у</w:t>
      </w:r>
      <w:r w:rsidR="00BB1678" w:rsidRPr="00BB1678">
        <w:rPr>
          <w:color w:val="auto"/>
          <w:sz w:val="26"/>
          <w:szCs w:val="26"/>
        </w:rPr>
        <w:t xml:space="preserve"> граждан </w:t>
      </w:r>
      <w:r w:rsidR="00FE1324" w:rsidRPr="005212BF">
        <w:rPr>
          <w:color w:val="auto"/>
          <w:sz w:val="26"/>
          <w:szCs w:val="26"/>
        </w:rPr>
        <w:t>и главе поселения соответствующие предложения.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4.2.10. В случае возникновения препятствий для осуществления предусмотренных настоящим Соглашением полномочий обращается в </w:t>
      </w:r>
      <w:r w:rsidR="00BB1678" w:rsidRPr="00BB1678">
        <w:rPr>
          <w:color w:val="auto"/>
          <w:sz w:val="26"/>
          <w:szCs w:val="26"/>
        </w:rPr>
        <w:t>Сход граждан</w:t>
      </w:r>
      <w:r w:rsidR="00FE1324" w:rsidRPr="005212BF">
        <w:rPr>
          <w:color w:val="auto"/>
          <w:sz w:val="26"/>
          <w:szCs w:val="26"/>
        </w:rPr>
        <w:t xml:space="preserve"> с предложениями по их устранению.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4.2.11. Обеспечивает использование межбюджетных трансфертов, предусмотренных настоящим Соглашением по целевому назначению.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указанных межбюджетных трансфертов в районный бюджет.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4.2.13. Обеспечивает предоставление С</w:t>
      </w:r>
      <w:r w:rsidR="00643939">
        <w:rPr>
          <w:color w:val="auto"/>
          <w:sz w:val="26"/>
          <w:szCs w:val="26"/>
        </w:rPr>
        <w:t>х</w:t>
      </w:r>
      <w:r w:rsidR="00FE1324" w:rsidRPr="005212BF">
        <w:rPr>
          <w:color w:val="auto"/>
          <w:sz w:val="26"/>
          <w:szCs w:val="26"/>
        </w:rPr>
        <w:t>о</w:t>
      </w:r>
      <w:r w:rsidR="00643939">
        <w:rPr>
          <w:color w:val="auto"/>
          <w:sz w:val="26"/>
          <w:szCs w:val="26"/>
        </w:rPr>
        <w:t>ду граждан</w:t>
      </w:r>
      <w:r w:rsidR="00FE1324" w:rsidRPr="005212BF">
        <w:rPr>
          <w:color w:val="auto"/>
          <w:sz w:val="26"/>
          <w:szCs w:val="26"/>
        </w:rPr>
        <w:t xml:space="preserve"> и администрации поселения ежегодных отчетов об использовании предусмотренных настоящим Соглашением межбюджетных трансфертов не позднее 01 марта года, следующего </w:t>
      </w:r>
      <w:proofErr w:type="gramStart"/>
      <w:r w:rsidR="00FE1324" w:rsidRPr="005212BF">
        <w:rPr>
          <w:color w:val="auto"/>
          <w:sz w:val="26"/>
          <w:szCs w:val="26"/>
        </w:rPr>
        <w:t>за</w:t>
      </w:r>
      <w:proofErr w:type="gramEnd"/>
      <w:r w:rsidR="00FE1324" w:rsidRPr="005212BF">
        <w:rPr>
          <w:color w:val="auto"/>
          <w:sz w:val="26"/>
          <w:szCs w:val="26"/>
        </w:rPr>
        <w:t xml:space="preserve"> отчетным</w:t>
      </w:r>
      <w:r>
        <w:rPr>
          <w:color w:val="auto"/>
          <w:sz w:val="26"/>
          <w:szCs w:val="26"/>
        </w:rPr>
        <w:t>.</w:t>
      </w:r>
    </w:p>
    <w:p w:rsidR="00FE1324" w:rsidRDefault="00384923" w:rsidP="00384923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4.2.14. Ежегодно предоставляет </w:t>
      </w:r>
      <w:r w:rsidR="00643939" w:rsidRPr="00643939">
        <w:rPr>
          <w:color w:val="auto"/>
          <w:sz w:val="26"/>
          <w:szCs w:val="26"/>
        </w:rPr>
        <w:t>Сходу граждан</w:t>
      </w:r>
      <w:r w:rsidR="00FE1324" w:rsidRPr="005212BF">
        <w:rPr>
          <w:color w:val="auto"/>
          <w:sz w:val="26"/>
          <w:szCs w:val="26"/>
        </w:rPr>
        <w:t xml:space="preserve"> и Собранию депутатов отчет </w:t>
      </w:r>
      <w:r w:rsidR="00FE1324" w:rsidRPr="005212BF">
        <w:rPr>
          <w:color w:val="auto"/>
          <w:sz w:val="26"/>
          <w:szCs w:val="26"/>
        </w:rPr>
        <w:lastRenderedPageBreak/>
        <w:t>об осуществлении предусмотренных настоящим Соглашением полномочий.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4.2.15. Сообщает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у</w:t>
      </w:r>
      <w:r w:rsidR="00BB1678" w:rsidRPr="00BB1678">
        <w:rPr>
          <w:color w:val="auto"/>
          <w:sz w:val="26"/>
          <w:szCs w:val="26"/>
        </w:rPr>
        <w:t xml:space="preserve"> граждан </w:t>
      </w:r>
      <w:r w:rsidR="00FE1324" w:rsidRPr="005212BF">
        <w:rPr>
          <w:color w:val="auto"/>
          <w:sz w:val="26"/>
          <w:szCs w:val="26"/>
        </w:rPr>
        <w:t xml:space="preserve">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20 рабочих дней при получении решения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а</w:t>
      </w:r>
      <w:r w:rsidR="00BB1678" w:rsidRPr="00BB1678">
        <w:rPr>
          <w:color w:val="auto"/>
          <w:sz w:val="26"/>
          <w:szCs w:val="26"/>
        </w:rPr>
        <w:t xml:space="preserve"> граждан </w:t>
      </w:r>
      <w:r w:rsidR="00FE1324" w:rsidRPr="005212BF">
        <w:rPr>
          <w:color w:val="auto"/>
          <w:sz w:val="26"/>
          <w:szCs w:val="26"/>
        </w:rPr>
        <w:t>о необходимости их устранения.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4.2.16. Имеет право приостановить осуществление предусмотренных настоящим Соглашением полномочий в случае невыполнения </w:t>
      </w:r>
      <w:r w:rsidR="00BB1678" w:rsidRPr="00BB1678">
        <w:rPr>
          <w:color w:val="auto"/>
          <w:sz w:val="26"/>
          <w:szCs w:val="26"/>
        </w:rPr>
        <w:t>Сход</w:t>
      </w:r>
      <w:r w:rsidR="00BB1678">
        <w:rPr>
          <w:color w:val="auto"/>
          <w:sz w:val="26"/>
          <w:szCs w:val="26"/>
        </w:rPr>
        <w:t>ом</w:t>
      </w:r>
      <w:r w:rsidR="00BB1678" w:rsidRPr="00BB1678">
        <w:rPr>
          <w:color w:val="auto"/>
          <w:sz w:val="26"/>
          <w:szCs w:val="26"/>
        </w:rPr>
        <w:t xml:space="preserve"> граждан</w:t>
      </w:r>
      <w:r w:rsidR="00FE1324" w:rsidRPr="005212BF">
        <w:rPr>
          <w:color w:val="auto"/>
          <w:sz w:val="26"/>
          <w:szCs w:val="26"/>
        </w:rPr>
        <w:t xml:space="preserve"> своих обязательств по обеспечению перечисления межбюджетных трансфертов в районный бюджет.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4.3. </w:t>
      </w:r>
      <w:r w:rsidR="00BB1678" w:rsidRPr="00BB1678">
        <w:rPr>
          <w:color w:val="auto"/>
          <w:sz w:val="26"/>
          <w:szCs w:val="26"/>
        </w:rPr>
        <w:t>Сход граждан</w:t>
      </w:r>
      <w:r w:rsidR="00FE1324" w:rsidRPr="005212BF">
        <w:rPr>
          <w:color w:val="auto"/>
          <w:sz w:val="26"/>
          <w:szCs w:val="26"/>
        </w:rPr>
        <w:t>: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4.3.1. Утверждает </w:t>
      </w:r>
      <w:proofErr w:type="gramStart"/>
      <w:r w:rsidR="00FE1324" w:rsidRPr="005212BF">
        <w:rPr>
          <w:color w:val="auto"/>
          <w:sz w:val="26"/>
          <w:szCs w:val="26"/>
        </w:rPr>
        <w:t>в составе решения о бюджете поселения на очередной финансовый год межбюджетные трансферты районному бюджету на осуществление переданных полномочий в объеме</w:t>
      </w:r>
      <w:proofErr w:type="gramEnd"/>
      <w:r w:rsidR="00FE1324" w:rsidRPr="005212BF">
        <w:rPr>
          <w:color w:val="auto"/>
          <w:sz w:val="26"/>
          <w:szCs w:val="26"/>
        </w:rPr>
        <w:t>, определенном в соответствии с предусмотренными настоящим Соглашением порядком и Методикой, и обеспечивает их перечисление в районный бюджет в порядке, предусмотренном пунктами 3.7, 3.8 и 3.9</w:t>
      </w:r>
      <w:r>
        <w:rPr>
          <w:color w:val="auto"/>
          <w:sz w:val="26"/>
          <w:szCs w:val="26"/>
        </w:rPr>
        <w:t xml:space="preserve"> настоящего Соглашения.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4.3.2. Имеет право направлять в контрольно-счетную палату предложения о проведении контрольных и экспертно-аналитических мероприятий.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4.3.3. Имеет право предлагать контрольно-счетной палате сроки, цели и задачи проводимых мероприятий, п</w:t>
      </w:r>
      <w:r>
        <w:rPr>
          <w:color w:val="auto"/>
          <w:sz w:val="26"/>
          <w:szCs w:val="26"/>
        </w:rPr>
        <w:t>роверяемые органы и организации.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4.3.4. Рассматривает отчеты и заключения, а также предложения контрольно-счетной палаты по результатам проведения контрольных и экспертно-аналитических мероприятий.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4.3.5.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4.3.6. Имеет право принимать обязательные для контрольно-счетной палаты решения об устранении нарушений, допущенных при осуществлении предусмотренных настоящим Соглашением полномочий</w:t>
      </w:r>
      <w:r>
        <w:rPr>
          <w:color w:val="auto"/>
          <w:sz w:val="26"/>
          <w:szCs w:val="26"/>
        </w:rPr>
        <w:t>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4.3.7.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палатой полномочий, переданных настоящим Соглашением.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обязательств, принятых  в соответствии с настоящим Соглашением.</w:t>
      </w:r>
    </w:p>
    <w:p w:rsidR="00FE1324" w:rsidRPr="005212BF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FE1324" w:rsidRPr="005212BF" w:rsidRDefault="00FE1324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5212BF" w:rsidRDefault="00643939" w:rsidP="00643939">
      <w:pPr>
        <w:widowControl w:val="0"/>
        <w:autoSpaceDE w:val="0"/>
        <w:autoSpaceDN w:val="0"/>
        <w:adjustRightInd w:val="0"/>
        <w:spacing w:line="220" w:lineRule="exact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 Ответственность сторон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5.1. Стороны несут ответственность за неисполнение (ненадлежащее </w:t>
      </w:r>
      <w:r w:rsidR="00FE1324" w:rsidRPr="005212BF">
        <w:rPr>
          <w:color w:val="auto"/>
          <w:sz w:val="26"/>
          <w:szCs w:val="26"/>
        </w:rPr>
        <w:lastRenderedPageBreak/>
        <w:t>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FE1324" w:rsidRDefault="00643939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5.2. В случае неисполнения (ненадлежащего исполнения) контрольно-счетной палатой предусмотренных настоящим Соглашением полномочий Собрание депутатов Николаевского муниципального района обеспечивает возврат в бюджет поселения части предусмотренных настоящим Соглашением м</w:t>
      </w:r>
      <w:r>
        <w:rPr>
          <w:color w:val="auto"/>
          <w:sz w:val="26"/>
          <w:szCs w:val="26"/>
        </w:rPr>
        <w:t>ежбюджетных трансфертов.</w:t>
      </w:r>
    </w:p>
    <w:p w:rsidR="00FE1324" w:rsidRDefault="00643939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5.3. Объем межбюджетных трансфертов, приходящихся на проведенные (</w:t>
      </w:r>
      <w:proofErr w:type="spellStart"/>
      <w:r w:rsidR="00FE1324" w:rsidRPr="005212BF">
        <w:rPr>
          <w:color w:val="auto"/>
          <w:sz w:val="26"/>
          <w:szCs w:val="26"/>
        </w:rPr>
        <w:t>непроведенные</w:t>
      </w:r>
      <w:proofErr w:type="spellEnd"/>
      <w:r w:rsidR="00FE1324" w:rsidRPr="005212BF">
        <w:rPr>
          <w:color w:val="auto"/>
          <w:sz w:val="26"/>
          <w:szCs w:val="26"/>
        </w:rPr>
        <w:t xml:space="preserve">, </w:t>
      </w:r>
      <w:proofErr w:type="spellStart"/>
      <w:r w:rsidR="00FE1324" w:rsidRPr="005212BF">
        <w:rPr>
          <w:color w:val="auto"/>
          <w:sz w:val="26"/>
          <w:szCs w:val="26"/>
        </w:rPr>
        <w:t>ненадлежаще</w:t>
      </w:r>
      <w:proofErr w:type="spellEnd"/>
      <w:r w:rsidR="00FE1324" w:rsidRPr="005212BF">
        <w:rPr>
          <w:color w:val="auto"/>
          <w:sz w:val="26"/>
          <w:szCs w:val="26"/>
        </w:rPr>
        <w:t xml:space="preserve"> проведенные) мероприятия, определяется следующим образом:</w:t>
      </w:r>
    </w:p>
    <w:p w:rsidR="00FE1324" w:rsidRDefault="00643939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5.3.1. Внешняя проверка годового отчета об исполнении бюджета поселения - 2/3 годового объема межбюджетных трансфертов.</w:t>
      </w:r>
    </w:p>
    <w:p w:rsidR="00FE1324" w:rsidRDefault="00643939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5.3.2. Экспертиза проекта бюджета поселения - 1/3 годового объема межбюджетных трансфертов.</w:t>
      </w:r>
    </w:p>
    <w:p w:rsidR="00FE1324" w:rsidRDefault="00643939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5.3.3. Другие контрольные и экспертно-аналитические мероприятия – в объемах межбюджетных трансфертов, предусмотренных для их проведения дополнительными соглашениями.</w:t>
      </w:r>
    </w:p>
    <w:p w:rsidR="00FE1324" w:rsidRPr="005212BF" w:rsidRDefault="00643939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5.4. </w:t>
      </w:r>
      <w:proofErr w:type="gramStart"/>
      <w:r w:rsidR="00FE1324" w:rsidRPr="005212BF">
        <w:rPr>
          <w:color w:val="auto"/>
          <w:sz w:val="26"/>
          <w:szCs w:val="26"/>
        </w:rPr>
        <w:t xml:space="preserve">В случае неперечисления (неполного перечисления) в районный бюджет межбюджетных трансфертов по истечении 15 рабочих дней с предусмотренной настоящим Соглашением даты </w:t>
      </w:r>
      <w:r w:rsidR="00BB1678" w:rsidRPr="00BB1678">
        <w:rPr>
          <w:color w:val="auto"/>
          <w:sz w:val="26"/>
          <w:szCs w:val="26"/>
        </w:rPr>
        <w:t xml:space="preserve">Сход граждан </w:t>
      </w:r>
      <w:r w:rsidR="00FE1324" w:rsidRPr="005212BF">
        <w:rPr>
          <w:color w:val="auto"/>
          <w:sz w:val="26"/>
          <w:szCs w:val="26"/>
        </w:rPr>
        <w:t>обеспечивает перечисление в районный бюджет дополнительного объема межбюджетных трансфертов в размере 10 процентов от неперечисленной суммы.</w:t>
      </w:r>
      <w:proofErr w:type="gramEnd"/>
    </w:p>
    <w:p w:rsidR="00FE1324" w:rsidRPr="005212BF" w:rsidRDefault="00FE1324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5212BF" w:rsidRDefault="00FE1324" w:rsidP="00643939">
      <w:pPr>
        <w:widowControl w:val="0"/>
        <w:autoSpaceDE w:val="0"/>
        <w:autoSpaceDN w:val="0"/>
        <w:adjustRightInd w:val="0"/>
        <w:spacing w:line="220" w:lineRule="exact"/>
        <w:jc w:val="center"/>
        <w:outlineLvl w:val="1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>6. Заключительные положения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6.1. Настоящее Соглашение вступает в силу </w:t>
      </w:r>
      <w:proofErr w:type="gramStart"/>
      <w:r w:rsidR="00FE1324" w:rsidRPr="005212BF">
        <w:rPr>
          <w:color w:val="auto"/>
          <w:sz w:val="26"/>
          <w:szCs w:val="26"/>
        </w:rPr>
        <w:t>с даты</w:t>
      </w:r>
      <w:proofErr w:type="gramEnd"/>
      <w:r w:rsidR="00FE1324" w:rsidRPr="005212BF">
        <w:rPr>
          <w:color w:val="auto"/>
          <w:sz w:val="26"/>
          <w:szCs w:val="26"/>
        </w:rPr>
        <w:t xml:space="preserve"> его подписания всеми сторонами.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Собранием депутатов Николаевского муниципального района другим сторонам уведомления о расторжении Соглашения. Уведомление о расторжении Соглашения направляется инициатором не менее чем за 60 дней до предлагаемой даты расторжения.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6.4. При прекращении действия Соглашения </w:t>
      </w:r>
      <w:r w:rsidR="00BB1678" w:rsidRPr="00BB1678">
        <w:rPr>
          <w:color w:val="auto"/>
          <w:sz w:val="26"/>
          <w:szCs w:val="26"/>
        </w:rPr>
        <w:t xml:space="preserve">Сход граждан </w:t>
      </w:r>
      <w:r w:rsidR="00FE1324" w:rsidRPr="005212BF">
        <w:rPr>
          <w:color w:val="auto"/>
          <w:sz w:val="26"/>
          <w:szCs w:val="26"/>
        </w:rPr>
        <w:t>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6.5. При прекращении действия Соглашения Собрание депутатов Николаевского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FE1324" w:rsidRPr="005212BF">
        <w:rPr>
          <w:color w:val="auto"/>
          <w:sz w:val="26"/>
          <w:szCs w:val="26"/>
        </w:rPr>
        <w:t>непроведенные</w:t>
      </w:r>
      <w:proofErr w:type="spellEnd"/>
      <w:r w:rsidR="00FE1324" w:rsidRPr="005212BF">
        <w:rPr>
          <w:color w:val="auto"/>
          <w:sz w:val="26"/>
          <w:szCs w:val="26"/>
        </w:rPr>
        <w:t xml:space="preserve"> мероприятия.</w:t>
      </w:r>
    </w:p>
    <w:p w:rsidR="00FE1324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законодательством.</w:t>
      </w:r>
    </w:p>
    <w:p w:rsidR="00FE1324" w:rsidRPr="005212BF" w:rsidRDefault="00643939" w:rsidP="0064393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1324" w:rsidRPr="005212BF" w:rsidRDefault="00FE1324" w:rsidP="00384923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Default="00FE1324" w:rsidP="00643939">
      <w:pPr>
        <w:widowControl w:val="0"/>
        <w:autoSpaceDE w:val="0"/>
        <w:autoSpaceDN w:val="0"/>
        <w:adjustRightInd w:val="0"/>
        <w:spacing w:line="220" w:lineRule="exact"/>
        <w:jc w:val="center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 xml:space="preserve">7. </w:t>
      </w:r>
      <w:r w:rsidR="00643939">
        <w:rPr>
          <w:color w:val="auto"/>
          <w:sz w:val="26"/>
          <w:szCs w:val="26"/>
        </w:rPr>
        <w:t>Подписи и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3939" w:rsidTr="00BB1678">
        <w:tc>
          <w:tcPr>
            <w:tcW w:w="9570" w:type="dxa"/>
          </w:tcPr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"Сход граждан"</w:t>
            </w: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Сход граждан сельского поселения «Село Орель-Чля» Николаевского муниципального района Хабаровского края</w:t>
            </w: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сельского поселения</w:t>
            </w: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 А.Е. Крутов</w:t>
            </w: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BB1678" w:rsidRDefault="00BB1678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BB1678" w:rsidRDefault="00BB1678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</w:tc>
      </w:tr>
      <w:tr w:rsidR="00643939" w:rsidTr="00BB1678">
        <w:tc>
          <w:tcPr>
            <w:tcW w:w="9570" w:type="dxa"/>
          </w:tcPr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"Собрание депутатов"</w:t>
            </w: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Собрание депутатов Николаевского муниципального района Хабаровского края</w:t>
            </w: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682460, Хабаровский край,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643939">
              <w:rPr>
                <w:color w:val="auto"/>
                <w:sz w:val="26"/>
                <w:szCs w:val="26"/>
              </w:rPr>
              <w:t xml:space="preserve">г. Николаевск-на-Амуре, ул. </w:t>
            </w:r>
            <w:proofErr w:type="gramStart"/>
            <w:r w:rsidRPr="00643939">
              <w:rPr>
                <w:color w:val="auto"/>
                <w:sz w:val="26"/>
                <w:szCs w:val="26"/>
              </w:rPr>
              <w:t>Советская</w:t>
            </w:r>
            <w:proofErr w:type="gramEnd"/>
            <w:r w:rsidRPr="00643939">
              <w:rPr>
                <w:color w:val="auto"/>
                <w:sz w:val="26"/>
                <w:szCs w:val="26"/>
              </w:rPr>
              <w:t>, 73</w:t>
            </w: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ИНН 2705021116 / КПП 270501001</w:t>
            </w:r>
            <w:r>
              <w:rPr>
                <w:color w:val="auto"/>
                <w:sz w:val="26"/>
                <w:szCs w:val="26"/>
              </w:rPr>
              <w:t xml:space="preserve">, ОКТМО 08631000, </w:t>
            </w:r>
            <w:r w:rsidRPr="00643939">
              <w:rPr>
                <w:color w:val="auto"/>
                <w:sz w:val="26"/>
                <w:szCs w:val="26"/>
              </w:rPr>
              <w:t xml:space="preserve">Л/С 04223У15850 в УФК по Хабаровскому краю (Собрание депутатов Николаевского муниципального района Хабаровского края) </w:t>
            </w: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color w:val="auto"/>
                <w:sz w:val="26"/>
                <w:szCs w:val="26"/>
              </w:rPr>
              <w:t>/с</w:t>
            </w:r>
            <w:r w:rsidRPr="00643939">
              <w:rPr>
                <w:color w:val="auto"/>
                <w:sz w:val="26"/>
                <w:szCs w:val="26"/>
              </w:rPr>
              <w:t xml:space="preserve"> 40101810300000010001</w:t>
            </w:r>
            <w:r>
              <w:rPr>
                <w:color w:val="auto"/>
                <w:sz w:val="26"/>
                <w:szCs w:val="26"/>
              </w:rPr>
              <w:t xml:space="preserve">, </w:t>
            </w:r>
            <w:r w:rsidRPr="00643939">
              <w:rPr>
                <w:color w:val="auto"/>
                <w:sz w:val="26"/>
                <w:szCs w:val="26"/>
              </w:rPr>
              <w:t>БИК 040813001</w:t>
            </w:r>
            <w:r>
              <w:rPr>
                <w:color w:val="auto"/>
                <w:sz w:val="26"/>
                <w:szCs w:val="26"/>
              </w:rPr>
              <w:t xml:space="preserve">, </w:t>
            </w:r>
            <w:r w:rsidRPr="00643939">
              <w:rPr>
                <w:color w:val="auto"/>
                <w:sz w:val="26"/>
                <w:szCs w:val="26"/>
              </w:rPr>
              <w:t>Банк Отделение Хабаровск г. Хабаровск</w:t>
            </w: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 xml:space="preserve">Председатель Собрания депутатов </w:t>
            </w:r>
            <w:r>
              <w:rPr>
                <w:color w:val="auto"/>
                <w:sz w:val="26"/>
                <w:szCs w:val="26"/>
              </w:rPr>
              <w:t>района</w:t>
            </w:r>
          </w:p>
          <w:p w:rsidR="00643939" w:rsidRP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______________</w:t>
            </w:r>
            <w:r>
              <w:rPr>
                <w:color w:val="auto"/>
                <w:sz w:val="26"/>
                <w:szCs w:val="26"/>
              </w:rPr>
              <w:t>______</w:t>
            </w:r>
            <w:r w:rsidRPr="00643939">
              <w:rPr>
                <w:color w:val="auto"/>
                <w:sz w:val="26"/>
                <w:szCs w:val="26"/>
              </w:rPr>
              <w:t>___О.В. Хлупина</w:t>
            </w: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BB1678" w:rsidRDefault="00BB1678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BB1678" w:rsidRDefault="00BB1678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Default="00643939" w:rsidP="0064393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</w:tc>
      </w:tr>
      <w:tr w:rsidR="00643939" w:rsidTr="00BB1678">
        <w:tc>
          <w:tcPr>
            <w:tcW w:w="9570" w:type="dxa"/>
          </w:tcPr>
          <w:p w:rsidR="00BB1678" w:rsidRDefault="00BB1678" w:rsidP="00BB16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"Контрольно-счетная палата"</w:t>
            </w:r>
          </w:p>
          <w:p w:rsidR="00643939" w:rsidRPr="00643939" w:rsidRDefault="00643939" w:rsidP="00BB16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Контрольно-счетная палата Николаевского муниципального района Хабаровского края</w:t>
            </w:r>
          </w:p>
          <w:p w:rsidR="00643939" w:rsidRPr="00643939" w:rsidRDefault="00643939" w:rsidP="00BB16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</w:p>
          <w:p w:rsidR="00643939" w:rsidRPr="00643939" w:rsidRDefault="00643939" w:rsidP="00BB16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 w:rsidRPr="00643939">
              <w:rPr>
                <w:color w:val="auto"/>
                <w:sz w:val="26"/>
                <w:szCs w:val="26"/>
              </w:rPr>
              <w:t>Председатель</w:t>
            </w:r>
          </w:p>
          <w:p w:rsidR="00643939" w:rsidRDefault="00BB1678" w:rsidP="00BB16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________________________Е.А. Радько</w:t>
            </w:r>
          </w:p>
        </w:tc>
      </w:tr>
    </w:tbl>
    <w:p w:rsidR="00BB1678" w:rsidRDefault="00BB1678" w:rsidP="00643939">
      <w:pPr>
        <w:widowControl w:val="0"/>
        <w:autoSpaceDE w:val="0"/>
        <w:autoSpaceDN w:val="0"/>
        <w:adjustRightInd w:val="0"/>
        <w:spacing w:line="220" w:lineRule="exact"/>
        <w:rPr>
          <w:color w:val="auto"/>
          <w:sz w:val="26"/>
          <w:szCs w:val="26"/>
        </w:rPr>
        <w:sectPr w:rsidR="00BB1678" w:rsidSect="00384923">
          <w:pgSz w:w="11906" w:h="16838"/>
          <w:pgMar w:top="1134" w:right="567" w:bottom="1134" w:left="1985" w:header="709" w:footer="720" w:gutter="0"/>
          <w:pgNumType w:start="1"/>
          <w:cols w:space="708"/>
          <w:titlePg/>
          <w:docGrid w:linePitch="381"/>
        </w:sectPr>
      </w:pPr>
    </w:p>
    <w:p w:rsidR="00FE1324" w:rsidRDefault="00BB1678" w:rsidP="00BB1678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  <w:bookmarkStart w:id="1" w:name="Par34"/>
      <w:bookmarkEnd w:id="1"/>
      <w:r>
        <w:rPr>
          <w:color w:val="auto"/>
          <w:sz w:val="26"/>
          <w:szCs w:val="26"/>
        </w:rPr>
        <w:lastRenderedPageBreak/>
        <w:t>УТВЕРЖДЕНА</w:t>
      </w:r>
    </w:p>
    <w:p w:rsidR="006B23E7" w:rsidRPr="005212BF" w:rsidRDefault="006B23E7" w:rsidP="00BB1678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</w:p>
    <w:p w:rsidR="00FE1324" w:rsidRPr="005212BF" w:rsidRDefault="00FE1324" w:rsidP="00BB1678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 xml:space="preserve">решением </w:t>
      </w:r>
      <w:r w:rsidR="003D0669" w:rsidRPr="005212BF">
        <w:rPr>
          <w:color w:val="auto"/>
          <w:sz w:val="26"/>
          <w:szCs w:val="26"/>
        </w:rPr>
        <w:t>Схода граждан</w:t>
      </w:r>
      <w:r w:rsidRPr="005212BF">
        <w:rPr>
          <w:color w:val="auto"/>
          <w:sz w:val="26"/>
          <w:szCs w:val="26"/>
        </w:rPr>
        <w:t xml:space="preserve"> </w:t>
      </w:r>
      <w:r w:rsidR="00BB1678">
        <w:rPr>
          <w:color w:val="auto"/>
          <w:sz w:val="26"/>
          <w:szCs w:val="26"/>
        </w:rPr>
        <w:t xml:space="preserve">сельского поселения "Село Орель-Чля" </w:t>
      </w:r>
      <w:r w:rsidRPr="005212BF">
        <w:rPr>
          <w:color w:val="auto"/>
          <w:sz w:val="26"/>
          <w:szCs w:val="26"/>
        </w:rPr>
        <w:t>Николаевского муниципального района</w:t>
      </w:r>
    </w:p>
    <w:p w:rsidR="006B23E7" w:rsidRDefault="006B23E7" w:rsidP="00BB1678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</w:p>
    <w:p w:rsidR="00FE1324" w:rsidRPr="005212BF" w:rsidRDefault="00FE1324" w:rsidP="00BB1678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>от                           №</w:t>
      </w:r>
    </w:p>
    <w:p w:rsidR="00FE1324" w:rsidRPr="005212BF" w:rsidRDefault="00FE1324" w:rsidP="00BB1678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5212BF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5212BF" w:rsidRDefault="00FE1324" w:rsidP="00FE1324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5212BF">
        <w:rPr>
          <w:color w:val="auto"/>
          <w:sz w:val="26"/>
          <w:szCs w:val="26"/>
        </w:rPr>
        <w:t>МЕТОДИКА</w:t>
      </w:r>
    </w:p>
    <w:p w:rsidR="00FE1324" w:rsidRPr="005212BF" w:rsidRDefault="00BB1678" w:rsidP="00FE13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BB1678">
        <w:rPr>
          <w:color w:val="auto"/>
          <w:sz w:val="26"/>
          <w:szCs w:val="26"/>
        </w:rPr>
        <w:t>расчета объемов межбюджетных трансфертов, передаваемых из бюджета сельского поселения "Село Орель-Чля" Николаевского муниципального района в бюджет Николаевского муниципального района на осуществление части полномочий по внешнему муниципальному финансовому контролю на 2017-2019 годы</w:t>
      </w:r>
    </w:p>
    <w:p w:rsidR="00FE1324" w:rsidRDefault="00FE1324" w:rsidP="00BB1678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bookmarkStart w:id="2" w:name="Par30"/>
      <w:bookmarkEnd w:id="2"/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1. </w:t>
      </w:r>
      <w:proofErr w:type="gramStart"/>
      <w:r w:rsidR="00FE1324" w:rsidRPr="005212BF">
        <w:rPr>
          <w:color w:val="auto"/>
          <w:sz w:val="26"/>
          <w:szCs w:val="26"/>
        </w:rPr>
        <w:t xml:space="preserve">Настоящая Методика определяет цели предоставления и порядок расчета объемов межбюджетных трансфертов, передаваемых из бюджета </w:t>
      </w:r>
      <w:r w:rsidRPr="00BB1678">
        <w:rPr>
          <w:color w:val="auto"/>
          <w:sz w:val="26"/>
          <w:szCs w:val="26"/>
        </w:rPr>
        <w:t>сельского поселения "Село Орель-Чля"</w:t>
      </w:r>
      <w:r w:rsidR="00FE1324" w:rsidRPr="005212BF">
        <w:rPr>
          <w:color w:val="auto"/>
          <w:sz w:val="26"/>
          <w:szCs w:val="26"/>
        </w:rPr>
        <w:t xml:space="preserve"> в районный бюджет Николаевского муниципального района (далее - межбюджетные трансферты), при передаче части полномочий контрольно-счетного органа  поселения по осуществлению внешнего муниципального финансового контроля в части экспертизы проекта решения о бюджете поселения перед его утверждением и внешней проверки годового отчета об исполнении бюджета поселения</w:t>
      </w:r>
      <w:proofErr w:type="gramEnd"/>
      <w:r w:rsidR="00FE1324" w:rsidRPr="005212BF">
        <w:rPr>
          <w:color w:val="auto"/>
          <w:sz w:val="26"/>
          <w:szCs w:val="26"/>
        </w:rPr>
        <w:t xml:space="preserve"> контрольно-счетной палате Николаевского муниципа</w:t>
      </w:r>
      <w:r>
        <w:rPr>
          <w:color w:val="auto"/>
          <w:sz w:val="26"/>
          <w:szCs w:val="26"/>
        </w:rPr>
        <w:t>льного района.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2. Межбюджетные трансферты предоставляются в целях финансового обеспечения деятельности контрольно-счетной палаты Николаевского муниципального района в связи с осуществлением мероприятий в рамках передаваемых ей полномочий поселения в области внешнего муниципального финансового контроля, указанных в пункте 1 настоящей Методики.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3. Объемы межбюджетных трансфертов, предоставляемых из бюджета поселения в районный бюджет Николаевского муниципального района, определяются с учетом необходимости обеспечения: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затрат на оплату труда с начислениями инспектора контрольно-счетной палаты Николаевского муниципального района, осуществляющего переданные полномочия с учетом индексации в порядке, установленном положением об оплате труда инспектора контрольно-счетной палаты Николаевского муниципального района;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иных затрат (материально-технического обеспечения, в том числе обеспечения компьютерной и оргтехникой, материальными запасами и иными средствами, необходимыми для исполнения полномочий, оплаты командировочных расходов, возмещения расходов по оплате горюче-смазочных материалов при пользовании личным транспортом);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увеличения (уменьшения) объема работ, с учетом общей суммы расходов бюджета поселения</w:t>
      </w:r>
      <w:r>
        <w:rPr>
          <w:color w:val="auto"/>
          <w:sz w:val="26"/>
          <w:szCs w:val="26"/>
        </w:rPr>
        <w:t xml:space="preserve"> </w:t>
      </w:r>
      <w:r w:rsidR="00FE1324" w:rsidRPr="005212BF">
        <w:rPr>
          <w:color w:val="auto"/>
          <w:sz w:val="26"/>
          <w:szCs w:val="26"/>
        </w:rPr>
        <w:t>по следующей формуле: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spellStart"/>
      <w:r w:rsidR="00FE1324" w:rsidRPr="005212BF">
        <w:rPr>
          <w:color w:val="auto"/>
          <w:sz w:val="26"/>
          <w:szCs w:val="26"/>
        </w:rPr>
        <w:t>ОМБ</w:t>
      </w:r>
      <w:proofErr w:type="gramStart"/>
      <w:r w:rsidR="00FE1324" w:rsidRPr="005212BF">
        <w:rPr>
          <w:color w:val="auto"/>
          <w:sz w:val="26"/>
          <w:szCs w:val="26"/>
        </w:rPr>
        <w:t>i</w:t>
      </w:r>
      <w:proofErr w:type="spellEnd"/>
      <w:proofErr w:type="gramEnd"/>
      <w:r w:rsidR="00FE1324" w:rsidRPr="005212BF">
        <w:rPr>
          <w:color w:val="auto"/>
          <w:sz w:val="26"/>
          <w:szCs w:val="26"/>
        </w:rPr>
        <w:t xml:space="preserve"> = ЗП x Ки х </w:t>
      </w:r>
      <w:proofErr w:type="spellStart"/>
      <w:r w:rsidR="00FE1324" w:rsidRPr="005212BF">
        <w:rPr>
          <w:color w:val="auto"/>
          <w:sz w:val="26"/>
          <w:szCs w:val="26"/>
        </w:rPr>
        <w:t>Киз</w:t>
      </w:r>
      <w:proofErr w:type="spellEnd"/>
      <w:r w:rsidR="00FE1324" w:rsidRPr="005212BF">
        <w:rPr>
          <w:color w:val="auto"/>
          <w:sz w:val="26"/>
          <w:szCs w:val="26"/>
        </w:rPr>
        <w:t xml:space="preserve"> x Кор,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spellStart"/>
      <w:r w:rsidR="00FE1324" w:rsidRPr="005212BF">
        <w:rPr>
          <w:color w:val="auto"/>
          <w:sz w:val="26"/>
          <w:szCs w:val="26"/>
        </w:rPr>
        <w:t>ОМБ</w:t>
      </w:r>
      <w:proofErr w:type="gramStart"/>
      <w:r w:rsidR="00FE1324" w:rsidRPr="005212BF">
        <w:rPr>
          <w:color w:val="auto"/>
          <w:sz w:val="26"/>
          <w:szCs w:val="26"/>
        </w:rPr>
        <w:t>i</w:t>
      </w:r>
      <w:proofErr w:type="spellEnd"/>
      <w:proofErr w:type="gramEnd"/>
      <w:r w:rsidR="00FE1324" w:rsidRPr="005212BF">
        <w:rPr>
          <w:color w:val="auto"/>
          <w:sz w:val="26"/>
          <w:szCs w:val="26"/>
        </w:rPr>
        <w:t xml:space="preserve"> - объем межбюджетного трансферта, предоставляемый из бюджета i-</w:t>
      </w:r>
      <w:proofErr w:type="spellStart"/>
      <w:r w:rsidR="00FE1324" w:rsidRPr="005212BF">
        <w:rPr>
          <w:color w:val="auto"/>
          <w:sz w:val="26"/>
          <w:szCs w:val="26"/>
        </w:rPr>
        <w:t>го</w:t>
      </w:r>
      <w:proofErr w:type="spellEnd"/>
      <w:r w:rsidR="00FE1324" w:rsidRPr="005212BF">
        <w:rPr>
          <w:color w:val="auto"/>
          <w:sz w:val="26"/>
          <w:szCs w:val="26"/>
        </w:rPr>
        <w:t xml:space="preserve"> поселения;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 xml:space="preserve">ЗП - стандартные расходы на оплату труда, установленные в размере 27,915 тыс. рублей и определенные исходя из </w:t>
      </w:r>
      <w:proofErr w:type="gramStart"/>
      <w:r w:rsidR="00FE1324" w:rsidRPr="005212BF">
        <w:rPr>
          <w:color w:val="auto"/>
          <w:sz w:val="26"/>
          <w:szCs w:val="26"/>
        </w:rPr>
        <w:t>размера оплаты труда</w:t>
      </w:r>
      <w:proofErr w:type="gramEnd"/>
      <w:r w:rsidR="00FE1324" w:rsidRPr="005212BF">
        <w:rPr>
          <w:color w:val="auto"/>
          <w:sz w:val="26"/>
          <w:szCs w:val="26"/>
        </w:rPr>
        <w:t xml:space="preserve"> с начислениями инспектора контрольно-счетной палаты Николаевского муниципального района, осущест</w:t>
      </w:r>
      <w:r>
        <w:rPr>
          <w:color w:val="auto"/>
          <w:sz w:val="26"/>
          <w:szCs w:val="26"/>
        </w:rPr>
        <w:t>вляющего переданные полномочия;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="00FE1324" w:rsidRPr="005212BF">
        <w:rPr>
          <w:color w:val="auto"/>
          <w:sz w:val="26"/>
          <w:szCs w:val="26"/>
        </w:rPr>
        <w:t>Ки - коэффициент индексации оплаты труда, устанавливается на очередной финансовы</w:t>
      </w:r>
      <w:r>
        <w:rPr>
          <w:color w:val="auto"/>
          <w:sz w:val="26"/>
          <w:szCs w:val="26"/>
        </w:rPr>
        <w:t>й год в соответствии  с утвержде</w:t>
      </w:r>
      <w:r w:rsidR="00FE1324" w:rsidRPr="005212BF">
        <w:rPr>
          <w:color w:val="auto"/>
          <w:sz w:val="26"/>
          <w:szCs w:val="26"/>
        </w:rPr>
        <w:t>нной в установленном порядке методикой планирования бюджетных ассигнований;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spellStart"/>
      <w:r w:rsidR="00FE1324" w:rsidRPr="005212BF">
        <w:rPr>
          <w:color w:val="auto"/>
          <w:sz w:val="26"/>
          <w:szCs w:val="26"/>
        </w:rPr>
        <w:t>Киз</w:t>
      </w:r>
      <w:proofErr w:type="spellEnd"/>
      <w:r w:rsidR="00FE1324" w:rsidRPr="005212BF">
        <w:rPr>
          <w:color w:val="auto"/>
          <w:sz w:val="26"/>
          <w:szCs w:val="26"/>
        </w:rPr>
        <w:t xml:space="preserve"> - коэффициент иных затрат, установленный равным 1,18;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Кор - коэффициент объема работ, определенный исходя из объема расходной части бюджета поселения, передавшего полномочия, и установленный в размерах, равных: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"</w:t>
      </w:r>
      <w:r w:rsidR="00FE1324" w:rsidRPr="005212BF">
        <w:rPr>
          <w:color w:val="auto"/>
          <w:sz w:val="26"/>
          <w:szCs w:val="26"/>
        </w:rPr>
        <w:t>0,9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 xml:space="preserve"> - при объеме расходной части утвержденного бюджета поселения на текущий финансовый год до 2 млн. рублей;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"</w:t>
      </w:r>
      <w:r w:rsidR="00FE1324" w:rsidRPr="005212BF">
        <w:rPr>
          <w:color w:val="auto"/>
          <w:sz w:val="26"/>
          <w:szCs w:val="26"/>
        </w:rPr>
        <w:t>1,0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 xml:space="preserve"> - при объеме расходной части утвержденного бюджета поселения на текущий финансовый год до 8 млн. рублей;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"</w:t>
      </w:r>
      <w:r w:rsidR="00FE1324" w:rsidRPr="005212BF">
        <w:rPr>
          <w:color w:val="auto"/>
          <w:sz w:val="26"/>
          <w:szCs w:val="26"/>
        </w:rPr>
        <w:t>1,1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 xml:space="preserve"> - при объеме расходной части утвержденного бюджета поселения на текущий финансовый год от 8 млн. рублей до 15 млн. рублей;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"</w:t>
      </w:r>
      <w:r w:rsidR="00FE1324" w:rsidRPr="005212BF">
        <w:rPr>
          <w:color w:val="auto"/>
          <w:sz w:val="26"/>
          <w:szCs w:val="26"/>
        </w:rPr>
        <w:t>1,2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 xml:space="preserve"> - при объеме расходной части утвержденного бюджета поселения на текущий финансовый год от 15 млн. рублей до 50 млн. рублей;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"</w:t>
      </w:r>
      <w:r w:rsidR="00FE1324" w:rsidRPr="005212BF">
        <w:rPr>
          <w:color w:val="auto"/>
          <w:sz w:val="26"/>
          <w:szCs w:val="26"/>
        </w:rPr>
        <w:t>1,3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 xml:space="preserve"> - при объеме расходной части утвержденного бюджета поселения на текущий финансовый год от 50 млн. рублей до 100 млн. рублей;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"</w:t>
      </w:r>
      <w:r w:rsidR="00FE1324" w:rsidRPr="005212BF">
        <w:rPr>
          <w:color w:val="auto"/>
          <w:sz w:val="26"/>
          <w:szCs w:val="26"/>
        </w:rPr>
        <w:t>1,4</w:t>
      </w:r>
      <w:r>
        <w:rPr>
          <w:color w:val="auto"/>
          <w:sz w:val="26"/>
          <w:szCs w:val="26"/>
        </w:rPr>
        <w:t>"</w:t>
      </w:r>
      <w:r w:rsidR="00FE1324" w:rsidRPr="005212BF">
        <w:rPr>
          <w:color w:val="auto"/>
          <w:sz w:val="26"/>
          <w:szCs w:val="26"/>
        </w:rPr>
        <w:t xml:space="preserve"> - при объеме расходной части утвержденного бюджета поселения на текущий финансовый год </w:t>
      </w:r>
      <w:r>
        <w:rPr>
          <w:color w:val="auto"/>
          <w:sz w:val="26"/>
          <w:szCs w:val="26"/>
        </w:rPr>
        <w:t>свыше 100 млн. рублей.</w:t>
      </w:r>
    </w:p>
    <w:p w:rsidR="00FE1324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4. Перечисление межбюджетных трансфертов в районный бюджет производится равными долями, в срок не позднее 01 марта, 01 июля и 01 октября текущего года.</w:t>
      </w:r>
    </w:p>
    <w:p w:rsidR="00FE1324" w:rsidRPr="005212BF" w:rsidRDefault="00BB1678" w:rsidP="00BB167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5212BF">
        <w:rPr>
          <w:color w:val="auto"/>
          <w:sz w:val="26"/>
          <w:szCs w:val="26"/>
        </w:rPr>
        <w:t>5.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бюджетов поселений в районный бюджет межбюджетных трансфертов может быть увеличен в порядке, определенном настоящей Методикой.</w:t>
      </w:r>
    </w:p>
    <w:p w:rsidR="00FE1324" w:rsidRPr="005212BF" w:rsidRDefault="00BB1678" w:rsidP="00BB1678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</w:t>
      </w:r>
    </w:p>
    <w:sectPr w:rsidR="00FE1324" w:rsidRPr="005212BF" w:rsidSect="00384923">
      <w:pgSz w:w="11906" w:h="16838"/>
      <w:pgMar w:top="1134" w:right="567" w:bottom="1134" w:left="1985" w:header="709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BE" w:rsidRDefault="00EE75BE" w:rsidP="00956337">
      <w:r>
        <w:separator/>
      </w:r>
    </w:p>
  </w:endnote>
  <w:endnote w:type="continuationSeparator" w:id="0">
    <w:p w:rsidR="00EE75BE" w:rsidRDefault="00EE75BE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BE" w:rsidRDefault="00EE75BE" w:rsidP="00956337">
      <w:r>
        <w:separator/>
      </w:r>
    </w:p>
  </w:footnote>
  <w:footnote w:type="continuationSeparator" w:id="0">
    <w:p w:rsidR="00EE75BE" w:rsidRDefault="00EE75BE" w:rsidP="0095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397484"/>
      <w:docPartObj>
        <w:docPartGallery w:val="Page Numbers (Top of Page)"/>
        <w:docPartUnique/>
      </w:docPartObj>
    </w:sdtPr>
    <w:sdtEndPr/>
    <w:sdtContent>
      <w:p w:rsidR="00384923" w:rsidRDefault="003849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E7">
          <w:rPr>
            <w:noProof/>
          </w:rPr>
          <w:t>3</w:t>
        </w:r>
        <w:r>
          <w:fldChar w:fldCharType="end"/>
        </w:r>
      </w:p>
    </w:sdtContent>
  </w:sdt>
  <w:p w:rsidR="00384923" w:rsidRDefault="003849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0551E"/>
    <w:rsid w:val="00022EE9"/>
    <w:rsid w:val="0003247A"/>
    <w:rsid w:val="000638C4"/>
    <w:rsid w:val="000C21D3"/>
    <w:rsid w:val="000F1828"/>
    <w:rsid w:val="000F73BB"/>
    <w:rsid w:val="00131564"/>
    <w:rsid w:val="00134C8A"/>
    <w:rsid w:val="00144AC6"/>
    <w:rsid w:val="00150118"/>
    <w:rsid w:val="001550E7"/>
    <w:rsid w:val="00161B59"/>
    <w:rsid w:val="00161D8F"/>
    <w:rsid w:val="00184820"/>
    <w:rsid w:val="001A5854"/>
    <w:rsid w:val="001F2EF3"/>
    <w:rsid w:val="00201CCF"/>
    <w:rsid w:val="00232302"/>
    <w:rsid w:val="0024355C"/>
    <w:rsid w:val="00266519"/>
    <w:rsid w:val="00293DDF"/>
    <w:rsid w:val="00313C4D"/>
    <w:rsid w:val="00313EAA"/>
    <w:rsid w:val="00321A9B"/>
    <w:rsid w:val="00362671"/>
    <w:rsid w:val="00380D1F"/>
    <w:rsid w:val="00384923"/>
    <w:rsid w:val="00385375"/>
    <w:rsid w:val="00387963"/>
    <w:rsid w:val="003D0669"/>
    <w:rsid w:val="004033C4"/>
    <w:rsid w:val="0040521E"/>
    <w:rsid w:val="004174A1"/>
    <w:rsid w:val="00422824"/>
    <w:rsid w:val="0043642A"/>
    <w:rsid w:val="00460868"/>
    <w:rsid w:val="004A285B"/>
    <w:rsid w:val="004D3FA3"/>
    <w:rsid w:val="004D6B21"/>
    <w:rsid w:val="004F6510"/>
    <w:rsid w:val="004F7E4B"/>
    <w:rsid w:val="0051202C"/>
    <w:rsid w:val="005212BF"/>
    <w:rsid w:val="00527D8D"/>
    <w:rsid w:val="005323ED"/>
    <w:rsid w:val="00550AFB"/>
    <w:rsid w:val="00551584"/>
    <w:rsid w:val="005664BF"/>
    <w:rsid w:val="005D3F6C"/>
    <w:rsid w:val="005E3484"/>
    <w:rsid w:val="005F5B64"/>
    <w:rsid w:val="00610089"/>
    <w:rsid w:val="00622638"/>
    <w:rsid w:val="006269F7"/>
    <w:rsid w:val="00643939"/>
    <w:rsid w:val="006447EC"/>
    <w:rsid w:val="00691D38"/>
    <w:rsid w:val="006A57B1"/>
    <w:rsid w:val="006B23E7"/>
    <w:rsid w:val="006C0A03"/>
    <w:rsid w:val="006D5D15"/>
    <w:rsid w:val="006E3AEE"/>
    <w:rsid w:val="006F04D9"/>
    <w:rsid w:val="0070042B"/>
    <w:rsid w:val="00716707"/>
    <w:rsid w:val="00717C71"/>
    <w:rsid w:val="00774A3E"/>
    <w:rsid w:val="007A732B"/>
    <w:rsid w:val="007B0AAC"/>
    <w:rsid w:val="007B12DE"/>
    <w:rsid w:val="007B1A9C"/>
    <w:rsid w:val="007E143D"/>
    <w:rsid w:val="007E5D6C"/>
    <w:rsid w:val="007F2BD2"/>
    <w:rsid w:val="007F77F7"/>
    <w:rsid w:val="0081394C"/>
    <w:rsid w:val="00817691"/>
    <w:rsid w:val="008308D6"/>
    <w:rsid w:val="0083415D"/>
    <w:rsid w:val="00836B23"/>
    <w:rsid w:val="00880285"/>
    <w:rsid w:val="00883A9F"/>
    <w:rsid w:val="008B1247"/>
    <w:rsid w:val="008D374E"/>
    <w:rsid w:val="00907673"/>
    <w:rsid w:val="00956337"/>
    <w:rsid w:val="0098065D"/>
    <w:rsid w:val="00982239"/>
    <w:rsid w:val="0098669C"/>
    <w:rsid w:val="0099351D"/>
    <w:rsid w:val="009E6D75"/>
    <w:rsid w:val="00A04BB2"/>
    <w:rsid w:val="00A04CC5"/>
    <w:rsid w:val="00A4102F"/>
    <w:rsid w:val="00A661FF"/>
    <w:rsid w:val="00A82D2B"/>
    <w:rsid w:val="00AD5F24"/>
    <w:rsid w:val="00AE2E6D"/>
    <w:rsid w:val="00B12F7E"/>
    <w:rsid w:val="00B8574D"/>
    <w:rsid w:val="00BA36A0"/>
    <w:rsid w:val="00BB12B1"/>
    <w:rsid w:val="00BB1678"/>
    <w:rsid w:val="00BD7939"/>
    <w:rsid w:val="00BF1A1C"/>
    <w:rsid w:val="00BF1FD0"/>
    <w:rsid w:val="00BF4EEA"/>
    <w:rsid w:val="00BF7015"/>
    <w:rsid w:val="00C05C6B"/>
    <w:rsid w:val="00C147D1"/>
    <w:rsid w:val="00C410AA"/>
    <w:rsid w:val="00C52D01"/>
    <w:rsid w:val="00C53759"/>
    <w:rsid w:val="00C55023"/>
    <w:rsid w:val="00C625BB"/>
    <w:rsid w:val="00CD1438"/>
    <w:rsid w:val="00CD422C"/>
    <w:rsid w:val="00D314A7"/>
    <w:rsid w:val="00D41D4F"/>
    <w:rsid w:val="00D44381"/>
    <w:rsid w:val="00D614A3"/>
    <w:rsid w:val="00D77DFC"/>
    <w:rsid w:val="00D8088E"/>
    <w:rsid w:val="00DA33DA"/>
    <w:rsid w:val="00DB21C9"/>
    <w:rsid w:val="00DE33B8"/>
    <w:rsid w:val="00DF4FC7"/>
    <w:rsid w:val="00E114D9"/>
    <w:rsid w:val="00E21E51"/>
    <w:rsid w:val="00E309C1"/>
    <w:rsid w:val="00E50D05"/>
    <w:rsid w:val="00E640E2"/>
    <w:rsid w:val="00E94D08"/>
    <w:rsid w:val="00EA408B"/>
    <w:rsid w:val="00EB6610"/>
    <w:rsid w:val="00EE71B6"/>
    <w:rsid w:val="00EE7488"/>
    <w:rsid w:val="00EE75BE"/>
    <w:rsid w:val="00F066F6"/>
    <w:rsid w:val="00F07954"/>
    <w:rsid w:val="00F35629"/>
    <w:rsid w:val="00F52E87"/>
    <w:rsid w:val="00F67BEF"/>
    <w:rsid w:val="00F70D67"/>
    <w:rsid w:val="00F8398E"/>
    <w:rsid w:val="00FC7A1D"/>
    <w:rsid w:val="00FD7B3A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7D77E7134D9DB89325393284F439E35A4F3A0F68B47FB20F1B5DC9E1CD15925F7F8E787CL8d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87D77E7134D9DB89325393284F439E359463C0669B47FB20F1B5DC9E1CD15925F7F8D7F7C8F88L8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Юридический отдел</cp:lastModifiedBy>
  <cp:revision>10</cp:revision>
  <cp:lastPrinted>2016-11-20T04:36:00Z</cp:lastPrinted>
  <dcterms:created xsi:type="dcterms:W3CDTF">2016-10-20T05:59:00Z</dcterms:created>
  <dcterms:modified xsi:type="dcterms:W3CDTF">2016-12-21T23:23:00Z</dcterms:modified>
</cp:coreProperties>
</file>