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75" w:rsidRPr="009D3A75" w:rsidRDefault="009D3A75" w:rsidP="009D3A75">
      <w:pPr>
        <w:jc w:val="center"/>
        <w:rPr>
          <w:color w:val="000000"/>
          <w:sz w:val="26"/>
        </w:rPr>
      </w:pPr>
      <w:r w:rsidRPr="009D3A75">
        <w:rPr>
          <w:color w:val="000000"/>
          <w:sz w:val="26"/>
        </w:rPr>
        <w:t>СХОД ГРАЖДАН</w:t>
      </w:r>
    </w:p>
    <w:p w:rsidR="009D3A75" w:rsidRPr="009D3A75" w:rsidRDefault="009D3A75" w:rsidP="009D3A75">
      <w:pPr>
        <w:jc w:val="center"/>
        <w:rPr>
          <w:color w:val="000000"/>
          <w:sz w:val="26"/>
        </w:rPr>
      </w:pPr>
      <w:r w:rsidRPr="009D3A75">
        <w:rPr>
          <w:color w:val="000000"/>
          <w:sz w:val="26"/>
        </w:rPr>
        <w:t>СЕЛЬСКОГО ПОСЕЛЕНИЯ "СЕЛО ОРЕЛЬ-ЧЛЯ"</w:t>
      </w:r>
    </w:p>
    <w:p w:rsidR="009D3A75" w:rsidRPr="009D3A75" w:rsidRDefault="009D3A75" w:rsidP="009D3A75">
      <w:pPr>
        <w:jc w:val="center"/>
        <w:rPr>
          <w:color w:val="000000"/>
          <w:sz w:val="26"/>
        </w:rPr>
      </w:pPr>
      <w:r w:rsidRPr="009D3A75">
        <w:rPr>
          <w:color w:val="000000"/>
          <w:sz w:val="26"/>
        </w:rPr>
        <w:t>НИКОЛАЕВСКОГО МУНИЦИПАЛЬНОГО РАЙОНА</w:t>
      </w:r>
    </w:p>
    <w:p w:rsidR="009D3A75" w:rsidRPr="009D3A75" w:rsidRDefault="009D3A75" w:rsidP="009D3A75">
      <w:pPr>
        <w:jc w:val="center"/>
        <w:rPr>
          <w:color w:val="000000"/>
          <w:sz w:val="26"/>
        </w:rPr>
      </w:pPr>
      <w:r w:rsidRPr="009D3A75">
        <w:rPr>
          <w:color w:val="000000"/>
          <w:sz w:val="26"/>
        </w:rPr>
        <w:t>Хабаровского края</w:t>
      </w:r>
    </w:p>
    <w:p w:rsidR="009D3A75" w:rsidRPr="009D3A75" w:rsidRDefault="009D3A75" w:rsidP="009D3A75">
      <w:pPr>
        <w:jc w:val="both"/>
        <w:rPr>
          <w:color w:val="000000"/>
          <w:sz w:val="26"/>
        </w:rPr>
      </w:pPr>
    </w:p>
    <w:p w:rsidR="009D3A75" w:rsidRPr="009D3A75" w:rsidRDefault="009D3A75" w:rsidP="009D3A75">
      <w:pPr>
        <w:jc w:val="center"/>
        <w:rPr>
          <w:color w:val="000000"/>
          <w:sz w:val="26"/>
        </w:rPr>
      </w:pPr>
      <w:r w:rsidRPr="009D3A75">
        <w:rPr>
          <w:color w:val="000000"/>
          <w:sz w:val="26"/>
        </w:rPr>
        <w:t>РЕШЕНИЕ</w:t>
      </w:r>
    </w:p>
    <w:p w:rsidR="009D3A75" w:rsidRDefault="009D3A75" w:rsidP="009D3A75">
      <w:pPr>
        <w:jc w:val="both"/>
        <w:rPr>
          <w:rFonts w:eastAsia="Calibri"/>
          <w:color w:val="000000"/>
          <w:sz w:val="26"/>
          <w:szCs w:val="28"/>
          <w:lang w:eastAsia="en-US"/>
        </w:rPr>
      </w:pPr>
    </w:p>
    <w:p w:rsidR="00345CDB" w:rsidRDefault="00345CDB" w:rsidP="009D3A75">
      <w:pPr>
        <w:jc w:val="both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 xml:space="preserve">от </w:t>
      </w:r>
      <w:r w:rsidRPr="00345CDB">
        <w:rPr>
          <w:rFonts w:eastAsia="Calibri"/>
          <w:color w:val="000000"/>
          <w:sz w:val="26"/>
          <w:szCs w:val="28"/>
          <w:lang w:eastAsia="en-US"/>
        </w:rPr>
        <w:t>15.10.2021</w:t>
      </w:r>
      <w:r>
        <w:rPr>
          <w:rFonts w:eastAsia="Calibri"/>
          <w:color w:val="000000"/>
          <w:sz w:val="26"/>
          <w:szCs w:val="28"/>
          <w:lang w:eastAsia="en-US"/>
        </w:rPr>
        <w:t xml:space="preserve"> № </w:t>
      </w:r>
      <w:r w:rsidRPr="00345CDB">
        <w:rPr>
          <w:rFonts w:eastAsia="Calibri"/>
          <w:color w:val="000000"/>
          <w:sz w:val="26"/>
          <w:szCs w:val="28"/>
          <w:lang w:eastAsia="en-US"/>
        </w:rPr>
        <w:t>70-132</w:t>
      </w:r>
    </w:p>
    <w:p w:rsidR="00345CDB" w:rsidRPr="009D3A75" w:rsidRDefault="00345CDB" w:rsidP="009D3A75">
      <w:pPr>
        <w:jc w:val="both"/>
        <w:rPr>
          <w:rFonts w:eastAsia="Calibri"/>
          <w:color w:val="000000"/>
          <w:sz w:val="26"/>
          <w:szCs w:val="28"/>
          <w:lang w:eastAsia="en-US"/>
        </w:rPr>
      </w:pPr>
    </w:p>
    <w:p w:rsidR="008A496F" w:rsidRDefault="00345CDB" w:rsidP="00345CDB">
      <w:pPr>
        <w:pStyle w:val="a4"/>
        <w:spacing w:line="220" w:lineRule="exact"/>
        <w:jc w:val="both"/>
        <w:rPr>
          <w:bCs/>
          <w:sz w:val="26"/>
          <w:szCs w:val="26"/>
        </w:rPr>
      </w:pPr>
      <w:r>
        <w:rPr>
          <w:rFonts w:eastAsia="Calibri"/>
          <w:color w:val="000000"/>
          <w:sz w:val="26"/>
          <w:szCs w:val="28"/>
          <w:lang w:eastAsia="en-US"/>
        </w:rPr>
        <w:t>О внесении изменени</w:t>
      </w:r>
      <w:bookmarkStart w:id="0" w:name="_GoBack"/>
      <w:bookmarkEnd w:id="0"/>
      <w:r>
        <w:rPr>
          <w:rFonts w:eastAsia="Calibri"/>
          <w:color w:val="000000"/>
          <w:sz w:val="26"/>
          <w:szCs w:val="28"/>
          <w:lang w:eastAsia="en-US"/>
        </w:rPr>
        <w:t xml:space="preserve">я в Положение о </w:t>
      </w:r>
      <w:r w:rsidRPr="00345CDB">
        <w:rPr>
          <w:rFonts w:eastAsia="Calibri"/>
          <w:color w:val="000000"/>
          <w:sz w:val="26"/>
          <w:szCs w:val="28"/>
          <w:lang w:eastAsia="en-US"/>
        </w:rPr>
        <w:t>бюджетном процессе в сельском поселении "Село Орель-Чля" Николаевского муниципального района Хабаровского края</w:t>
      </w:r>
      <w:r>
        <w:rPr>
          <w:rFonts w:eastAsia="Calibri"/>
          <w:color w:val="000000"/>
          <w:sz w:val="26"/>
          <w:szCs w:val="28"/>
          <w:lang w:eastAsia="en-US"/>
        </w:rPr>
        <w:t xml:space="preserve">, утвержденное решением Совета депутатов </w:t>
      </w:r>
      <w:r w:rsidRPr="00345CDB">
        <w:rPr>
          <w:rFonts w:eastAsia="Calibri"/>
          <w:color w:val="000000"/>
          <w:sz w:val="26"/>
          <w:szCs w:val="28"/>
          <w:lang w:eastAsia="en-US"/>
        </w:rPr>
        <w:t xml:space="preserve">сельском поселении "Село Орель-Чля" Николаевского муниципального района Хабаровского края </w:t>
      </w:r>
      <w:r w:rsidR="009D3A75" w:rsidRPr="009D3A75">
        <w:rPr>
          <w:rFonts w:eastAsia="Calibri"/>
          <w:color w:val="000000"/>
          <w:sz w:val="26"/>
          <w:szCs w:val="28"/>
          <w:lang w:eastAsia="en-US"/>
        </w:rPr>
        <w:t xml:space="preserve">от </w:t>
      </w:r>
      <w:r w:rsidR="00684C61" w:rsidRPr="00684C61">
        <w:rPr>
          <w:rFonts w:eastAsia="Calibri"/>
          <w:color w:val="000000"/>
          <w:sz w:val="26"/>
          <w:szCs w:val="28"/>
          <w:lang w:eastAsia="en-US"/>
        </w:rPr>
        <w:t>2</w:t>
      </w:r>
      <w:r w:rsidR="00DA3BA2">
        <w:rPr>
          <w:rFonts w:eastAsia="Calibri"/>
          <w:color w:val="000000"/>
          <w:sz w:val="26"/>
          <w:szCs w:val="28"/>
          <w:lang w:eastAsia="en-US"/>
        </w:rPr>
        <w:t>9.05</w:t>
      </w:r>
      <w:r w:rsidR="00684C61" w:rsidRPr="00684C61">
        <w:rPr>
          <w:rFonts w:eastAsia="Calibri"/>
          <w:color w:val="000000"/>
          <w:sz w:val="26"/>
          <w:szCs w:val="28"/>
          <w:lang w:eastAsia="en-US"/>
        </w:rPr>
        <w:t>.20</w:t>
      </w:r>
      <w:r w:rsidR="00DA3BA2">
        <w:rPr>
          <w:rFonts w:eastAsia="Calibri"/>
          <w:color w:val="000000"/>
          <w:sz w:val="26"/>
          <w:szCs w:val="28"/>
          <w:lang w:eastAsia="en-US"/>
        </w:rPr>
        <w:t>20</w:t>
      </w:r>
      <w:r w:rsidR="009D3A75" w:rsidRPr="009D3A75">
        <w:rPr>
          <w:rFonts w:eastAsia="Calibri"/>
          <w:color w:val="000000"/>
          <w:sz w:val="26"/>
          <w:szCs w:val="28"/>
          <w:lang w:eastAsia="en-US"/>
        </w:rPr>
        <w:t xml:space="preserve"> № </w:t>
      </w:r>
      <w:r w:rsidR="00DA3BA2" w:rsidRPr="00DA3BA2">
        <w:rPr>
          <w:rFonts w:eastAsia="Calibri"/>
          <w:color w:val="000000"/>
          <w:sz w:val="26"/>
          <w:szCs w:val="28"/>
          <w:lang w:eastAsia="en-US"/>
        </w:rPr>
        <w:t>58-109</w:t>
      </w:r>
    </w:p>
    <w:p w:rsidR="003241A3" w:rsidRDefault="003241A3" w:rsidP="00FA0BCC">
      <w:pPr>
        <w:pStyle w:val="a4"/>
        <w:jc w:val="both"/>
        <w:rPr>
          <w:bCs/>
          <w:sz w:val="26"/>
          <w:szCs w:val="26"/>
        </w:rPr>
      </w:pPr>
    </w:p>
    <w:p w:rsidR="00345CDB" w:rsidRDefault="00345CDB" w:rsidP="00FA0BCC">
      <w:pPr>
        <w:pStyle w:val="a4"/>
        <w:jc w:val="both"/>
        <w:rPr>
          <w:bCs/>
          <w:sz w:val="26"/>
          <w:szCs w:val="26"/>
        </w:rPr>
      </w:pPr>
    </w:p>
    <w:p w:rsidR="00835FC9" w:rsidRPr="00FA0BCC" w:rsidRDefault="00FA0BCC" w:rsidP="00FA0BCC">
      <w:pPr>
        <w:pStyle w:val="a4"/>
        <w:jc w:val="both"/>
        <w:rPr>
          <w:sz w:val="26"/>
          <w:szCs w:val="26"/>
          <w:u w:val="single"/>
        </w:rPr>
      </w:pPr>
      <w:r>
        <w:rPr>
          <w:bCs/>
          <w:sz w:val="26"/>
          <w:szCs w:val="26"/>
        </w:rPr>
        <w:tab/>
      </w:r>
      <w:r w:rsidR="00345CDB">
        <w:rPr>
          <w:bCs/>
          <w:sz w:val="26"/>
          <w:szCs w:val="26"/>
        </w:rPr>
        <w:t xml:space="preserve">В соответствии с </w:t>
      </w:r>
      <w:r w:rsidR="00345CDB" w:rsidRPr="00345CDB">
        <w:rPr>
          <w:sz w:val="26"/>
          <w:szCs w:val="26"/>
        </w:rPr>
        <w:t>Федеральн</w:t>
      </w:r>
      <w:r w:rsidR="00345CDB">
        <w:rPr>
          <w:sz w:val="26"/>
          <w:szCs w:val="26"/>
        </w:rPr>
        <w:t>ым</w:t>
      </w:r>
      <w:r w:rsidR="00345CDB" w:rsidRPr="00345CDB">
        <w:rPr>
          <w:sz w:val="26"/>
          <w:szCs w:val="26"/>
        </w:rPr>
        <w:t xml:space="preserve"> закон</w:t>
      </w:r>
      <w:r w:rsidR="00345CDB">
        <w:rPr>
          <w:sz w:val="26"/>
          <w:szCs w:val="26"/>
        </w:rPr>
        <w:t>ом</w:t>
      </w:r>
      <w:r w:rsidR="00345CDB" w:rsidRPr="00345CDB">
        <w:rPr>
          <w:sz w:val="26"/>
          <w:szCs w:val="26"/>
        </w:rPr>
        <w:t xml:space="preserve"> от 01</w:t>
      </w:r>
      <w:r w:rsidR="00345CDB">
        <w:rPr>
          <w:sz w:val="26"/>
          <w:szCs w:val="26"/>
        </w:rPr>
        <w:t>.07.</w:t>
      </w:r>
      <w:r w:rsidR="00345CDB" w:rsidRPr="00345CDB">
        <w:rPr>
          <w:sz w:val="26"/>
          <w:szCs w:val="26"/>
        </w:rPr>
        <w:t>2021 № 251-ФЗ "О внес</w:t>
      </w:r>
      <w:r w:rsidR="00345CDB" w:rsidRPr="00345CDB">
        <w:rPr>
          <w:sz w:val="26"/>
          <w:szCs w:val="26"/>
        </w:rPr>
        <w:t>е</w:t>
      </w:r>
      <w:r w:rsidR="00345CDB" w:rsidRPr="00345CDB">
        <w:rPr>
          <w:sz w:val="26"/>
          <w:szCs w:val="26"/>
        </w:rPr>
        <w:t>нии изменений в Бюджетный кодекс Российской Федерации</w:t>
      </w:r>
      <w:r w:rsidR="00835FC9" w:rsidRPr="00FA0BCC">
        <w:rPr>
          <w:sz w:val="26"/>
          <w:szCs w:val="26"/>
        </w:rPr>
        <w:t xml:space="preserve">, </w:t>
      </w:r>
      <w:r w:rsidRPr="00FA0BCC">
        <w:rPr>
          <w:sz w:val="26"/>
          <w:szCs w:val="26"/>
        </w:rPr>
        <w:t>Сход граждан сел</w:t>
      </w:r>
      <w:r w:rsidRPr="00FA0BCC">
        <w:rPr>
          <w:sz w:val="26"/>
          <w:szCs w:val="26"/>
        </w:rPr>
        <w:t>ь</w:t>
      </w:r>
      <w:r w:rsidRPr="00FA0BCC">
        <w:rPr>
          <w:sz w:val="26"/>
          <w:szCs w:val="26"/>
        </w:rPr>
        <w:t>ского поселения "Село Орель-Чля" Николаевского муниципального района</w:t>
      </w:r>
      <w:r w:rsidR="00DA3BA2">
        <w:rPr>
          <w:sz w:val="26"/>
          <w:szCs w:val="26"/>
        </w:rPr>
        <w:t xml:space="preserve"> Хаб</w:t>
      </w:r>
      <w:r w:rsidR="00DA3BA2">
        <w:rPr>
          <w:sz w:val="26"/>
          <w:szCs w:val="26"/>
        </w:rPr>
        <w:t>а</w:t>
      </w:r>
      <w:r w:rsidR="00DA3BA2">
        <w:rPr>
          <w:sz w:val="26"/>
          <w:szCs w:val="26"/>
        </w:rPr>
        <w:t>ровского края</w:t>
      </w:r>
    </w:p>
    <w:p w:rsidR="00835FC9" w:rsidRPr="00FA0BCC" w:rsidRDefault="00835FC9" w:rsidP="00FA0BCC">
      <w:pPr>
        <w:pStyle w:val="a4"/>
        <w:jc w:val="both"/>
        <w:rPr>
          <w:sz w:val="26"/>
          <w:szCs w:val="26"/>
        </w:rPr>
      </w:pPr>
      <w:r w:rsidRPr="00FA0BCC">
        <w:rPr>
          <w:sz w:val="26"/>
          <w:szCs w:val="26"/>
        </w:rPr>
        <w:t>РЕШИЛ:</w:t>
      </w:r>
    </w:p>
    <w:p w:rsidR="00684C61" w:rsidRDefault="00835FC9" w:rsidP="00684C61">
      <w:pPr>
        <w:pStyle w:val="a4"/>
        <w:jc w:val="both"/>
        <w:rPr>
          <w:sz w:val="26"/>
          <w:szCs w:val="26"/>
        </w:rPr>
      </w:pPr>
      <w:r w:rsidRPr="00FA0BCC">
        <w:rPr>
          <w:sz w:val="26"/>
          <w:szCs w:val="26"/>
        </w:rPr>
        <w:tab/>
        <w:t xml:space="preserve">1. </w:t>
      </w:r>
      <w:r w:rsidR="00345CDB">
        <w:rPr>
          <w:sz w:val="26"/>
          <w:szCs w:val="26"/>
        </w:rPr>
        <w:t>В</w:t>
      </w:r>
      <w:r w:rsidR="00345CDB" w:rsidRPr="00345CDB">
        <w:rPr>
          <w:sz w:val="26"/>
          <w:szCs w:val="26"/>
        </w:rPr>
        <w:t>нес</w:t>
      </w:r>
      <w:r w:rsidR="00345CDB">
        <w:rPr>
          <w:sz w:val="26"/>
          <w:szCs w:val="26"/>
        </w:rPr>
        <w:t>ти изменение</w:t>
      </w:r>
      <w:r w:rsidR="00345CDB" w:rsidRPr="00345CDB">
        <w:rPr>
          <w:sz w:val="26"/>
          <w:szCs w:val="26"/>
        </w:rPr>
        <w:t xml:space="preserve"> в Положение о бюджетном процессе в сельском пос</w:t>
      </w:r>
      <w:r w:rsidR="00345CDB" w:rsidRPr="00345CDB">
        <w:rPr>
          <w:sz w:val="26"/>
          <w:szCs w:val="26"/>
        </w:rPr>
        <w:t>е</w:t>
      </w:r>
      <w:r w:rsidR="00345CDB" w:rsidRPr="00345CDB">
        <w:rPr>
          <w:sz w:val="26"/>
          <w:szCs w:val="26"/>
        </w:rPr>
        <w:t>лении "Село Орель-Чля" Николаевского муниципального района Хабаровского края, утвержденное решением Совета депутатов сельском поселении "Село Орель-Чля" Николаевского муниципального района Хабаровского края от 29.05.2020 № 58-109</w:t>
      </w:r>
      <w:r w:rsidR="00345CDB">
        <w:rPr>
          <w:sz w:val="26"/>
          <w:szCs w:val="26"/>
        </w:rPr>
        <w:t xml:space="preserve"> изложив пункт 4.2 в следующей редакции:</w:t>
      </w:r>
    </w:p>
    <w:p w:rsidR="00345CDB" w:rsidRDefault="00345CDB" w:rsidP="00345C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"</w:t>
      </w:r>
      <w:r w:rsidRPr="00345CDB">
        <w:rPr>
          <w:sz w:val="26"/>
          <w:szCs w:val="26"/>
        </w:rPr>
        <w:t>4.2. Решением о бюджете поселения утверждаются:</w:t>
      </w:r>
    </w:p>
    <w:p w:rsidR="00345CDB" w:rsidRDefault="00345CDB" w:rsidP="00345C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45CDB">
        <w:rPr>
          <w:sz w:val="26"/>
          <w:szCs w:val="26"/>
        </w:rPr>
        <w:t>1) доходы бюджета поселения по группам, подгруппам и статьям классиф</w:t>
      </w:r>
      <w:r w:rsidRPr="00345CDB">
        <w:rPr>
          <w:sz w:val="26"/>
          <w:szCs w:val="26"/>
        </w:rPr>
        <w:t>и</w:t>
      </w:r>
      <w:r w:rsidRPr="00345CDB">
        <w:rPr>
          <w:sz w:val="26"/>
          <w:szCs w:val="26"/>
        </w:rPr>
        <w:t>кации доходов бюджетов на очередной фи</w:t>
      </w:r>
      <w:r>
        <w:rPr>
          <w:sz w:val="26"/>
          <w:szCs w:val="26"/>
        </w:rPr>
        <w:t>нансовый год и плановый период;</w:t>
      </w:r>
    </w:p>
    <w:p w:rsidR="00345CDB" w:rsidRDefault="00345CDB" w:rsidP="00345C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345CDB">
        <w:rPr>
          <w:sz w:val="26"/>
          <w:szCs w:val="26"/>
        </w:rPr>
        <w:t>2) распределение бюджетных ассигнований по разделам, подразделам, цел</w:t>
      </w:r>
      <w:r w:rsidRPr="00345CDB">
        <w:rPr>
          <w:sz w:val="26"/>
          <w:szCs w:val="26"/>
        </w:rPr>
        <w:t>е</w:t>
      </w:r>
      <w:r w:rsidRPr="00345CDB">
        <w:rPr>
          <w:sz w:val="26"/>
          <w:szCs w:val="26"/>
        </w:rPr>
        <w:t>вым статьям (муниципальным программам, не включенным в муниципальные про-граммы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деятельности), группам (группам и подгру</w:t>
      </w:r>
      <w:r w:rsidRPr="00345CDB">
        <w:rPr>
          <w:sz w:val="26"/>
          <w:szCs w:val="26"/>
        </w:rPr>
        <w:t>п</w:t>
      </w:r>
      <w:r w:rsidRPr="00345CDB">
        <w:rPr>
          <w:sz w:val="26"/>
          <w:szCs w:val="26"/>
        </w:rPr>
        <w:t>пам) видов расходов на очередной финансовый год и плановый период;</w:t>
      </w:r>
      <w:proofErr w:type="gramEnd"/>
    </w:p>
    <w:p w:rsidR="00345CDB" w:rsidRDefault="00345CDB" w:rsidP="00345C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45CDB">
        <w:rPr>
          <w:sz w:val="26"/>
          <w:szCs w:val="26"/>
        </w:rPr>
        <w:t>3) распределение бюджетных ассигнований по целевым статьям (муниц</w:t>
      </w:r>
      <w:r w:rsidRPr="00345CDB">
        <w:rPr>
          <w:sz w:val="26"/>
          <w:szCs w:val="26"/>
        </w:rPr>
        <w:t>и</w:t>
      </w:r>
      <w:r w:rsidRPr="00345CDB">
        <w:rPr>
          <w:sz w:val="26"/>
          <w:szCs w:val="26"/>
        </w:rPr>
        <w:t>пальным программам и непрограммным направлениям деятельности), группам (группам и подгруппам) видов расходов бюджетов на очередной финансовый год и плановый период;</w:t>
      </w:r>
    </w:p>
    <w:p w:rsidR="00345CDB" w:rsidRDefault="00345CDB" w:rsidP="00345C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45CDB">
        <w:rPr>
          <w:sz w:val="26"/>
          <w:szCs w:val="26"/>
        </w:rPr>
        <w:t>4) ведомственная структура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(далее также ведомственная структура расх</w:t>
      </w:r>
      <w:r w:rsidRPr="00345CDB">
        <w:rPr>
          <w:sz w:val="26"/>
          <w:szCs w:val="26"/>
        </w:rPr>
        <w:t>о</w:t>
      </w:r>
      <w:r w:rsidRPr="00345CDB">
        <w:rPr>
          <w:sz w:val="26"/>
          <w:szCs w:val="26"/>
        </w:rPr>
        <w:t>дов);</w:t>
      </w:r>
    </w:p>
    <w:p w:rsidR="00345CDB" w:rsidRDefault="00345CDB" w:rsidP="00345C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45CDB">
        <w:rPr>
          <w:sz w:val="26"/>
          <w:szCs w:val="26"/>
        </w:rPr>
        <w:t>5) общий объем бюджетных ассигнований, направляемых на исполнение публичных нормативных обязательств в очередном финансовом году и плановом периоде;</w:t>
      </w:r>
    </w:p>
    <w:p w:rsidR="00345CDB" w:rsidRDefault="00345CDB" w:rsidP="00345C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345CDB">
        <w:rPr>
          <w:sz w:val="26"/>
          <w:szCs w:val="26"/>
        </w:rPr>
        <w:t xml:space="preserve">6) объем межбюджетных трансфертов, получаемых из других бюджетов и (или) предоставляемых другим бюджетам бюджетной системы Российской </w:t>
      </w:r>
      <w:proofErr w:type="gramStart"/>
      <w:r w:rsidRPr="00345CDB">
        <w:rPr>
          <w:sz w:val="26"/>
          <w:szCs w:val="26"/>
        </w:rPr>
        <w:t>Феде-рации</w:t>
      </w:r>
      <w:proofErr w:type="gramEnd"/>
      <w:r w:rsidRPr="00345CDB">
        <w:rPr>
          <w:sz w:val="26"/>
          <w:szCs w:val="26"/>
        </w:rPr>
        <w:t xml:space="preserve"> в очередном финансовом году и плановом периоде;</w:t>
      </w:r>
    </w:p>
    <w:p w:rsidR="00345CDB" w:rsidRDefault="00345CDB" w:rsidP="00345C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345CDB">
        <w:rPr>
          <w:sz w:val="26"/>
          <w:szCs w:val="26"/>
        </w:rPr>
        <w:t>7) общий объем условно утверждаемых (утвержденных) расходов на первый год планового периода в объеме не менее 2,5 процента общего от объема расходов бюджета поселения (без учета расходов бюджета поселения, предусмотренных за счет межбюджетных трансфертов из других бюджетов бюджетной системы Ро</w:t>
      </w:r>
      <w:r w:rsidRPr="00345CDB">
        <w:rPr>
          <w:sz w:val="26"/>
          <w:szCs w:val="26"/>
        </w:rPr>
        <w:t>с</w:t>
      </w:r>
      <w:r w:rsidRPr="00345CDB">
        <w:rPr>
          <w:sz w:val="26"/>
          <w:szCs w:val="26"/>
        </w:rPr>
        <w:t>сийской Федерации, имеющих целевое назначение), на второй год планового пери-ода в объеме не менее 5 процентов от общего объема расходов бюджета</w:t>
      </w:r>
      <w:proofErr w:type="gramEnd"/>
      <w:r w:rsidRPr="00345CDB">
        <w:rPr>
          <w:sz w:val="26"/>
          <w:szCs w:val="26"/>
        </w:rPr>
        <w:t xml:space="preserve"> поселения 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345CDB" w:rsidRDefault="00345CDB" w:rsidP="00345C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45CDB">
        <w:rPr>
          <w:sz w:val="26"/>
          <w:szCs w:val="26"/>
        </w:rPr>
        <w:t>8) источники финансирования дефицита бюджета поселения на очередной фина</w:t>
      </w:r>
      <w:r w:rsidRPr="00345CDB">
        <w:rPr>
          <w:sz w:val="26"/>
          <w:szCs w:val="26"/>
        </w:rPr>
        <w:t>н</w:t>
      </w:r>
      <w:r w:rsidRPr="00345CDB">
        <w:rPr>
          <w:sz w:val="26"/>
          <w:szCs w:val="26"/>
        </w:rPr>
        <w:t>совый год и плановый период;</w:t>
      </w:r>
    </w:p>
    <w:p w:rsidR="00345CDB" w:rsidRDefault="00345CDB" w:rsidP="00345C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45CDB">
        <w:rPr>
          <w:sz w:val="26"/>
          <w:szCs w:val="26"/>
        </w:rPr>
        <w:t>9) предельный объем муниципального долга поселения на очередной фина</w:t>
      </w:r>
      <w:r w:rsidRPr="00345CDB">
        <w:rPr>
          <w:sz w:val="26"/>
          <w:szCs w:val="26"/>
        </w:rPr>
        <w:t>н</w:t>
      </w:r>
      <w:r w:rsidRPr="00345CDB">
        <w:rPr>
          <w:sz w:val="26"/>
          <w:szCs w:val="26"/>
        </w:rPr>
        <w:t>совый год и каждый год планового периода;</w:t>
      </w:r>
    </w:p>
    <w:p w:rsidR="00345CDB" w:rsidRDefault="00345CDB" w:rsidP="00345C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45CDB">
        <w:rPr>
          <w:sz w:val="26"/>
          <w:szCs w:val="26"/>
        </w:rPr>
        <w:t>10) верхний предел муниципального долга по состоянию на 1 января года, след</w:t>
      </w:r>
      <w:r w:rsidRPr="00345CDB">
        <w:rPr>
          <w:sz w:val="26"/>
          <w:szCs w:val="26"/>
        </w:rPr>
        <w:t>у</w:t>
      </w:r>
      <w:r w:rsidRPr="00345CDB">
        <w:rPr>
          <w:sz w:val="26"/>
          <w:szCs w:val="26"/>
        </w:rPr>
        <w:t>ющего за очередным финансовым годом и каждым годом планового периода, с указанием, в том числе верхнего предела муниципального долга поселения по муниципальным гарантиям;</w:t>
      </w:r>
    </w:p>
    <w:p w:rsidR="00345CDB" w:rsidRDefault="00345CDB" w:rsidP="00345C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45CDB">
        <w:rPr>
          <w:sz w:val="26"/>
          <w:szCs w:val="26"/>
        </w:rPr>
        <w:t>11) цели, условия и порядок предоставления бюджетных кредитов, бюдже</w:t>
      </w:r>
      <w:r w:rsidRPr="00345CDB">
        <w:rPr>
          <w:sz w:val="26"/>
          <w:szCs w:val="26"/>
        </w:rPr>
        <w:t>т</w:t>
      </w:r>
      <w:r w:rsidRPr="00345CDB">
        <w:rPr>
          <w:sz w:val="26"/>
          <w:szCs w:val="26"/>
        </w:rPr>
        <w:t>ные а</w:t>
      </w:r>
      <w:r w:rsidRPr="00345CDB">
        <w:rPr>
          <w:sz w:val="26"/>
          <w:szCs w:val="26"/>
        </w:rPr>
        <w:t>с</w:t>
      </w:r>
      <w:r w:rsidRPr="00345CDB">
        <w:rPr>
          <w:sz w:val="26"/>
          <w:szCs w:val="26"/>
        </w:rPr>
        <w:t>сигнования для их предоставления на срок в пределах финансового года и на срок, выходящий за пределы финансового года, ограничения по получателям (з</w:t>
      </w:r>
      <w:r w:rsidRPr="00345CDB">
        <w:rPr>
          <w:sz w:val="26"/>
          <w:szCs w:val="26"/>
        </w:rPr>
        <w:t>а</w:t>
      </w:r>
      <w:r w:rsidRPr="00345CDB">
        <w:rPr>
          <w:sz w:val="26"/>
          <w:szCs w:val="26"/>
        </w:rPr>
        <w:t>емщикам) бюджетных кредитов; способы урегулирования задолженности получ</w:t>
      </w:r>
      <w:r w:rsidRPr="00345CDB">
        <w:rPr>
          <w:sz w:val="26"/>
          <w:szCs w:val="26"/>
        </w:rPr>
        <w:t>а</w:t>
      </w:r>
      <w:r w:rsidRPr="00345CDB">
        <w:rPr>
          <w:sz w:val="26"/>
          <w:szCs w:val="26"/>
        </w:rPr>
        <w:t>телей (заемщиков) по бюджетным кредитам;</w:t>
      </w:r>
    </w:p>
    <w:p w:rsidR="00345CDB" w:rsidRDefault="00345CDB" w:rsidP="00345C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45CDB">
        <w:rPr>
          <w:sz w:val="26"/>
          <w:szCs w:val="26"/>
        </w:rPr>
        <w:t xml:space="preserve">12) объем бюджетных ассигнований муниципального дорожного фонда </w:t>
      </w:r>
      <w:r>
        <w:rPr>
          <w:sz w:val="26"/>
          <w:szCs w:val="26"/>
        </w:rPr>
        <w:t xml:space="preserve">сельского </w:t>
      </w:r>
      <w:r w:rsidRPr="00345CDB">
        <w:rPr>
          <w:sz w:val="26"/>
          <w:szCs w:val="26"/>
        </w:rPr>
        <w:t>поселения на очередной финансовый год и плановый пер</w:t>
      </w:r>
      <w:r w:rsidRPr="00345CDB">
        <w:rPr>
          <w:sz w:val="26"/>
          <w:szCs w:val="26"/>
        </w:rPr>
        <w:t>и</w:t>
      </w:r>
      <w:r w:rsidRPr="00345CDB">
        <w:rPr>
          <w:sz w:val="26"/>
          <w:szCs w:val="26"/>
        </w:rPr>
        <w:t>од;</w:t>
      </w:r>
    </w:p>
    <w:p w:rsidR="00345CDB" w:rsidRDefault="00345CDB" w:rsidP="00345C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45CDB">
        <w:rPr>
          <w:sz w:val="26"/>
          <w:szCs w:val="26"/>
        </w:rPr>
        <w:t>13) объем резервного фонда администрации поселения на очередной фина</w:t>
      </w:r>
      <w:r w:rsidRPr="00345CDB">
        <w:rPr>
          <w:sz w:val="26"/>
          <w:szCs w:val="26"/>
        </w:rPr>
        <w:t>н</w:t>
      </w:r>
      <w:r w:rsidRPr="00345CDB">
        <w:rPr>
          <w:sz w:val="26"/>
          <w:szCs w:val="26"/>
        </w:rPr>
        <w:t>совый год и плановый период;</w:t>
      </w:r>
    </w:p>
    <w:p w:rsidR="00345CDB" w:rsidRDefault="00345CDB" w:rsidP="00345C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45CDB">
        <w:rPr>
          <w:sz w:val="26"/>
          <w:szCs w:val="26"/>
        </w:rPr>
        <w:t>14) перечень юридических лиц, не являющихся государственными или м</w:t>
      </w:r>
      <w:r w:rsidRPr="00345CDB">
        <w:rPr>
          <w:sz w:val="26"/>
          <w:szCs w:val="26"/>
        </w:rPr>
        <w:t>у</w:t>
      </w:r>
      <w:r w:rsidRPr="00345CDB">
        <w:rPr>
          <w:sz w:val="26"/>
          <w:szCs w:val="26"/>
        </w:rPr>
        <w:t>ниципальными учреждениями и государственными или муниципальными унита</w:t>
      </w:r>
      <w:r w:rsidRPr="00345CDB">
        <w:rPr>
          <w:sz w:val="26"/>
          <w:szCs w:val="26"/>
        </w:rPr>
        <w:t>р</w:t>
      </w:r>
      <w:r w:rsidRPr="00345CDB">
        <w:rPr>
          <w:sz w:val="26"/>
          <w:szCs w:val="26"/>
        </w:rPr>
        <w:t>ными предприятиями, с указанием цели и объемов предоставляемых бюджетных инвестиций, за исключением бюджетных инвестиций в объекты капитального строительства;</w:t>
      </w:r>
    </w:p>
    <w:p w:rsidR="00345CDB" w:rsidRDefault="00345CDB" w:rsidP="00345C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45CDB">
        <w:rPr>
          <w:sz w:val="26"/>
          <w:szCs w:val="26"/>
        </w:rPr>
        <w:t>15) программа муниципальных внутренних заимствований поселения на очередной финансовый год и плановый период;</w:t>
      </w:r>
    </w:p>
    <w:p w:rsidR="00345CDB" w:rsidRDefault="00345CDB" w:rsidP="00345C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45CDB">
        <w:rPr>
          <w:sz w:val="26"/>
          <w:szCs w:val="26"/>
        </w:rPr>
        <w:t>16) программа муниципальных гарантий поселения на очередной финанс</w:t>
      </w:r>
      <w:r w:rsidRPr="00345CDB">
        <w:rPr>
          <w:sz w:val="26"/>
          <w:szCs w:val="26"/>
        </w:rPr>
        <w:t>о</w:t>
      </w:r>
      <w:r>
        <w:rPr>
          <w:sz w:val="26"/>
          <w:szCs w:val="26"/>
        </w:rPr>
        <w:t>вый год и плановый период;</w:t>
      </w:r>
    </w:p>
    <w:p w:rsidR="00345CDB" w:rsidRDefault="00345CDB" w:rsidP="00345C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45CDB">
        <w:rPr>
          <w:sz w:val="26"/>
          <w:szCs w:val="26"/>
        </w:rPr>
        <w:t>17) объем расходов на обслуживание муниципального долга на очередной фина</w:t>
      </w:r>
      <w:r w:rsidRPr="00345CDB">
        <w:rPr>
          <w:sz w:val="26"/>
          <w:szCs w:val="26"/>
        </w:rPr>
        <w:t>н</w:t>
      </w:r>
      <w:r w:rsidRPr="00345CDB">
        <w:rPr>
          <w:sz w:val="26"/>
          <w:szCs w:val="26"/>
        </w:rPr>
        <w:t>совый год и плановый период</w:t>
      </w:r>
      <w:proofErr w:type="gramStart"/>
      <w:r w:rsidRPr="00345CDB">
        <w:rPr>
          <w:sz w:val="26"/>
          <w:szCs w:val="26"/>
        </w:rPr>
        <w:t>.</w:t>
      </w:r>
      <w:r>
        <w:rPr>
          <w:sz w:val="26"/>
          <w:szCs w:val="26"/>
        </w:rPr>
        <w:t>".</w:t>
      </w:r>
      <w:proofErr w:type="gramEnd"/>
    </w:p>
    <w:p w:rsidR="00FA0BCC" w:rsidRDefault="00FA0BCC" w:rsidP="00FA0BCC">
      <w:pPr>
        <w:pStyle w:val="a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2. </w:t>
      </w:r>
      <w:r w:rsidRPr="00FA0BCC">
        <w:rPr>
          <w:rFonts w:eastAsiaTheme="minorHAnsi"/>
          <w:sz w:val="26"/>
          <w:szCs w:val="26"/>
          <w:lang w:eastAsia="en-US"/>
        </w:rPr>
        <w:t>Опубликовать настоящее решение в Сборнике муниципальных правовых актов сельского поселения "Село Орель-Чля" Николаевского муниципального ра</w:t>
      </w:r>
      <w:r w:rsidRPr="00FA0BCC">
        <w:rPr>
          <w:rFonts w:eastAsiaTheme="minorHAnsi"/>
          <w:sz w:val="26"/>
          <w:szCs w:val="26"/>
          <w:lang w:eastAsia="en-US"/>
        </w:rPr>
        <w:t>й</w:t>
      </w:r>
      <w:r w:rsidRPr="00FA0BCC">
        <w:rPr>
          <w:rFonts w:eastAsiaTheme="minorHAnsi"/>
          <w:sz w:val="26"/>
          <w:szCs w:val="26"/>
          <w:lang w:eastAsia="en-US"/>
        </w:rPr>
        <w:t>она</w:t>
      </w:r>
      <w:r w:rsidR="00DA3BA2">
        <w:rPr>
          <w:rFonts w:eastAsiaTheme="minorHAnsi"/>
          <w:sz w:val="26"/>
          <w:szCs w:val="26"/>
          <w:lang w:eastAsia="en-US"/>
        </w:rPr>
        <w:t xml:space="preserve"> Хабаровского края</w:t>
      </w:r>
      <w:r w:rsidRPr="00FA0BCC">
        <w:rPr>
          <w:rFonts w:eastAsiaTheme="minorHAnsi"/>
          <w:sz w:val="26"/>
          <w:szCs w:val="26"/>
          <w:lang w:eastAsia="en-US"/>
        </w:rPr>
        <w:t>.</w:t>
      </w:r>
    </w:p>
    <w:p w:rsidR="003B64F1" w:rsidRPr="00FA0BCC" w:rsidRDefault="005710AD" w:rsidP="00FA0BCC">
      <w:pPr>
        <w:pStyle w:val="a4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345CDB">
        <w:rPr>
          <w:rFonts w:eastAsiaTheme="minorHAnsi"/>
          <w:sz w:val="26"/>
          <w:szCs w:val="26"/>
          <w:lang w:eastAsia="en-US"/>
        </w:rPr>
        <w:t>3</w:t>
      </w:r>
      <w:r w:rsidR="003B64F1" w:rsidRPr="00FA0BCC">
        <w:rPr>
          <w:sz w:val="26"/>
          <w:szCs w:val="26"/>
        </w:rPr>
        <w:t xml:space="preserve">. Настоящее решение вступает в силу </w:t>
      </w:r>
      <w:r>
        <w:rPr>
          <w:sz w:val="26"/>
          <w:szCs w:val="26"/>
        </w:rPr>
        <w:t>после</w:t>
      </w:r>
      <w:r w:rsidR="003B64F1" w:rsidRPr="00FA0BCC">
        <w:rPr>
          <w:sz w:val="26"/>
          <w:szCs w:val="26"/>
        </w:rPr>
        <w:t xml:space="preserve"> его официального опубликов</w:t>
      </w:r>
      <w:r w:rsidR="003B64F1" w:rsidRPr="00FA0BCC">
        <w:rPr>
          <w:sz w:val="26"/>
          <w:szCs w:val="26"/>
        </w:rPr>
        <w:t>а</w:t>
      </w:r>
      <w:r w:rsidR="003B64F1" w:rsidRPr="00FA0BCC">
        <w:rPr>
          <w:sz w:val="26"/>
          <w:szCs w:val="26"/>
        </w:rPr>
        <w:t>ния.</w:t>
      </w:r>
    </w:p>
    <w:p w:rsidR="00645F9B" w:rsidRDefault="00645F9B" w:rsidP="005710AD">
      <w:pPr>
        <w:pStyle w:val="a4"/>
        <w:spacing w:line="22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345CDB" w:rsidRPr="00FA0BCC" w:rsidRDefault="00345CDB" w:rsidP="005710AD">
      <w:pPr>
        <w:pStyle w:val="a4"/>
        <w:spacing w:line="22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645F9B" w:rsidRPr="00FA0BCC" w:rsidRDefault="00645F9B" w:rsidP="005710AD">
      <w:pPr>
        <w:pStyle w:val="a4"/>
        <w:spacing w:line="22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3D7AB9" w:rsidRPr="00FA0BCC" w:rsidRDefault="005710AD" w:rsidP="003D7AB9">
      <w:pPr>
        <w:pStyle w:val="a4"/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 </w:t>
      </w:r>
      <w:r w:rsidR="00DA3BA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DA3BA2">
        <w:rPr>
          <w:sz w:val="26"/>
          <w:szCs w:val="26"/>
        </w:rPr>
        <w:t>Т.А. Волкова</w:t>
      </w:r>
    </w:p>
    <w:sectPr w:rsidR="003D7AB9" w:rsidRPr="00FA0BCC" w:rsidSect="00031A9E">
      <w:headerReference w:type="default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9E" w:rsidRDefault="00D16C9E" w:rsidP="00031A9E">
      <w:r>
        <w:separator/>
      </w:r>
    </w:p>
  </w:endnote>
  <w:endnote w:type="continuationSeparator" w:id="0">
    <w:p w:rsidR="00D16C9E" w:rsidRDefault="00D16C9E" w:rsidP="0003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9E" w:rsidRDefault="00D16C9E" w:rsidP="00031A9E">
      <w:r>
        <w:separator/>
      </w:r>
    </w:p>
  </w:footnote>
  <w:footnote w:type="continuationSeparator" w:id="0">
    <w:p w:rsidR="00D16C9E" w:rsidRDefault="00D16C9E" w:rsidP="0003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545870"/>
      <w:docPartObj>
        <w:docPartGallery w:val="Page Numbers (Top of Page)"/>
        <w:docPartUnique/>
      </w:docPartObj>
    </w:sdtPr>
    <w:sdtEndPr/>
    <w:sdtContent>
      <w:p w:rsidR="00031A9E" w:rsidRDefault="00031A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CDB">
          <w:rPr>
            <w:noProof/>
          </w:rPr>
          <w:t>2</w:t>
        </w:r>
        <w:r>
          <w:fldChar w:fldCharType="end"/>
        </w:r>
      </w:p>
    </w:sdtContent>
  </w:sdt>
  <w:p w:rsidR="00031A9E" w:rsidRDefault="00031A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5"/>
    <w:rsid w:val="00031A9E"/>
    <w:rsid w:val="00062654"/>
    <w:rsid w:val="00111966"/>
    <w:rsid w:val="00120C59"/>
    <w:rsid w:val="001510CE"/>
    <w:rsid w:val="001C5521"/>
    <w:rsid w:val="003241A3"/>
    <w:rsid w:val="003269CB"/>
    <w:rsid w:val="00345CDB"/>
    <w:rsid w:val="003477BD"/>
    <w:rsid w:val="0039627F"/>
    <w:rsid w:val="003B64F1"/>
    <w:rsid w:val="003B7DA2"/>
    <w:rsid w:val="003D7AB9"/>
    <w:rsid w:val="00465A61"/>
    <w:rsid w:val="005710AD"/>
    <w:rsid w:val="005B7E6E"/>
    <w:rsid w:val="00645F9B"/>
    <w:rsid w:val="006737F5"/>
    <w:rsid w:val="00684C61"/>
    <w:rsid w:val="006C7E58"/>
    <w:rsid w:val="00772E55"/>
    <w:rsid w:val="00835FC9"/>
    <w:rsid w:val="008562F3"/>
    <w:rsid w:val="008A496F"/>
    <w:rsid w:val="00925744"/>
    <w:rsid w:val="00977112"/>
    <w:rsid w:val="00980BF0"/>
    <w:rsid w:val="00994541"/>
    <w:rsid w:val="009D3A75"/>
    <w:rsid w:val="00A16F7D"/>
    <w:rsid w:val="00A427C8"/>
    <w:rsid w:val="00B65F25"/>
    <w:rsid w:val="00CE43A2"/>
    <w:rsid w:val="00CF1886"/>
    <w:rsid w:val="00D16C9E"/>
    <w:rsid w:val="00D63472"/>
    <w:rsid w:val="00DA3BA2"/>
    <w:rsid w:val="00E733E4"/>
    <w:rsid w:val="00F22F23"/>
    <w:rsid w:val="00FA0BCC"/>
    <w:rsid w:val="00FA34ED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8A496F"/>
    <w:rPr>
      <w:color w:val="0000FF"/>
      <w:u w:val="single"/>
    </w:rPr>
  </w:style>
  <w:style w:type="paragraph" w:styleId="a4">
    <w:name w:val="No Spacing"/>
    <w:uiPriority w:val="1"/>
    <w:qFormat/>
    <w:rsid w:val="00FA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2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1A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1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1A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1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8A496F"/>
    <w:rPr>
      <w:color w:val="0000FF"/>
      <w:u w:val="single"/>
    </w:rPr>
  </w:style>
  <w:style w:type="paragraph" w:styleId="a4">
    <w:name w:val="No Spacing"/>
    <w:uiPriority w:val="1"/>
    <w:qFormat/>
    <w:rsid w:val="00FA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2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1A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1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1A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1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Юридический отдел</cp:lastModifiedBy>
  <cp:revision>2</cp:revision>
  <cp:lastPrinted>2018-12-10T23:31:00Z</cp:lastPrinted>
  <dcterms:created xsi:type="dcterms:W3CDTF">2021-11-14T23:33:00Z</dcterms:created>
  <dcterms:modified xsi:type="dcterms:W3CDTF">2021-11-14T23:33:00Z</dcterms:modified>
</cp:coreProperties>
</file>